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0D1E" w14:textId="2844C2B2" w:rsidR="00083F3C" w:rsidRPr="004076FA" w:rsidRDefault="007C17B1" w:rsidP="00AD5233">
      <w:pPr>
        <w:spacing w:line="240" w:lineRule="auto"/>
        <w:jc w:val="both"/>
        <w:rPr>
          <w:rFonts w:asciiTheme="majorHAnsi" w:hAnsiTheme="majorHAnsi" w:cstheme="majorHAnsi"/>
          <w:b/>
          <w:bCs/>
          <w:color w:val="4472C4" w:themeColor="accent1"/>
          <w:sz w:val="52"/>
          <w:szCs w:val="52"/>
        </w:rPr>
      </w:pPr>
      <w:r w:rsidRPr="004076FA">
        <w:rPr>
          <w:rFonts w:asciiTheme="majorHAnsi" w:hAnsiTheme="majorHAnsi" w:cstheme="majorHAnsi"/>
          <w:b/>
          <w:bCs/>
          <w:color w:val="4472C4" w:themeColor="accent1"/>
          <w:sz w:val="52"/>
          <w:szCs w:val="52"/>
        </w:rPr>
        <w:t>Formation M</w:t>
      </w:r>
      <w:r w:rsidR="00E44FE9" w:rsidRPr="004076FA">
        <w:rPr>
          <w:rFonts w:asciiTheme="majorHAnsi" w:hAnsiTheme="majorHAnsi" w:cstheme="majorHAnsi"/>
          <w:b/>
          <w:bCs/>
          <w:color w:val="4472C4" w:themeColor="accent1"/>
          <w:sz w:val="52"/>
          <w:szCs w:val="52"/>
        </w:rPr>
        <w:t>3</w:t>
      </w:r>
    </w:p>
    <w:p w14:paraId="4FCD67A1" w14:textId="77777777" w:rsidR="00D041D5" w:rsidRPr="005E6E22" w:rsidRDefault="00D041D5" w:rsidP="00D041D5">
      <w:pPr>
        <w:spacing w:line="240" w:lineRule="auto"/>
        <w:rPr>
          <w:rFonts w:asciiTheme="majorHAnsi" w:hAnsiTheme="majorHAnsi" w:cstheme="majorHAnsi"/>
          <w:color w:val="4472C4" w:themeColor="accent1"/>
        </w:rPr>
      </w:pPr>
      <w:r w:rsidRPr="005E6E22">
        <w:rPr>
          <w:rFonts w:asciiTheme="majorHAnsi" w:hAnsiTheme="majorHAnsi" w:cstheme="majorHAnsi"/>
          <w:b/>
          <w:bCs/>
          <w:color w:val="4472C4" w:themeColor="accent1"/>
          <w:sz w:val="24"/>
          <w:szCs w:val="24"/>
        </w:rPr>
        <w:t>Objectif</w:t>
      </w:r>
      <w:r>
        <w:rPr>
          <w:rFonts w:asciiTheme="majorHAnsi" w:hAnsiTheme="majorHAnsi" w:cstheme="majorHAnsi"/>
          <w:b/>
          <w:bCs/>
          <w:color w:val="4472C4" w:themeColor="accent1"/>
          <w:sz w:val="24"/>
          <w:szCs w:val="24"/>
        </w:rPr>
        <w:t xml:space="preserve"> </w:t>
      </w:r>
      <w:r w:rsidRPr="005E6E22">
        <w:rPr>
          <w:rFonts w:asciiTheme="majorHAnsi" w:hAnsiTheme="majorHAnsi" w:cstheme="majorHAnsi"/>
          <w:b/>
          <w:bCs/>
          <w:color w:val="4472C4" w:themeColor="accent1"/>
          <w:sz w:val="24"/>
          <w:szCs w:val="24"/>
        </w:rPr>
        <w:t xml:space="preserve">pédagogique </w:t>
      </w:r>
      <w:r w:rsidRPr="005E6E22">
        <w:rPr>
          <w:rFonts w:asciiTheme="majorHAnsi" w:hAnsiTheme="majorHAnsi" w:cstheme="majorHAnsi"/>
          <w:b/>
          <w:bCs/>
          <w:color w:val="4472C4" w:themeColor="accent1"/>
        </w:rPr>
        <w:t>:</w:t>
      </w:r>
      <w:r w:rsidRPr="005E6E22">
        <w:rPr>
          <w:rFonts w:asciiTheme="majorHAnsi" w:hAnsiTheme="majorHAnsi" w:cstheme="majorHAnsi"/>
          <w:color w:val="4472C4" w:themeColor="accent1"/>
        </w:rPr>
        <w:t xml:space="preserve"> </w:t>
      </w:r>
      <w:r w:rsidRPr="005E6E22">
        <w:rPr>
          <w:rFonts w:asciiTheme="majorHAnsi" w:hAnsiTheme="majorHAnsi" w:cstheme="majorHAnsi"/>
          <w:color w:val="4472C4" w:themeColor="accent1"/>
        </w:rPr>
        <w:br/>
      </w:r>
      <w:r w:rsidRPr="005E6E22">
        <w:rPr>
          <w:rFonts w:asciiTheme="majorHAnsi" w:hAnsiTheme="majorHAnsi" w:cstheme="majorHAnsi"/>
        </w:rPr>
        <w:t>A l’issue de la formation le stagiaire sera capable de mettre en place une étanchéité sur différents points particuliers en utilisant toutes les techniques de pose selon les supports</w:t>
      </w:r>
    </w:p>
    <w:p w14:paraId="160D5A77" w14:textId="77777777" w:rsidR="00D041D5" w:rsidRPr="005E6E22" w:rsidRDefault="00D041D5" w:rsidP="00D041D5">
      <w:pPr>
        <w:spacing w:line="240" w:lineRule="auto"/>
        <w:jc w:val="both"/>
        <w:rPr>
          <w:rFonts w:asciiTheme="majorHAnsi" w:hAnsiTheme="majorHAnsi" w:cstheme="majorHAnsi"/>
        </w:rPr>
      </w:pPr>
      <w:r w:rsidRPr="005E6E22">
        <w:rPr>
          <w:rFonts w:asciiTheme="majorHAnsi" w:hAnsiTheme="majorHAnsi" w:cstheme="majorHAnsi"/>
          <w:b/>
          <w:bCs/>
          <w:color w:val="4472C4" w:themeColor="accent1"/>
          <w:sz w:val="24"/>
          <w:szCs w:val="24"/>
        </w:rPr>
        <w:t>Public visé :</w:t>
      </w:r>
      <w:r w:rsidRPr="005E6E22">
        <w:rPr>
          <w:rFonts w:asciiTheme="majorHAnsi" w:hAnsiTheme="majorHAnsi" w:cstheme="majorHAnsi"/>
          <w:color w:val="4472C4" w:themeColor="accent1"/>
          <w:sz w:val="24"/>
          <w:szCs w:val="24"/>
        </w:rPr>
        <w:t xml:space="preserve"> </w:t>
      </w:r>
      <w:r w:rsidRPr="005E6E22">
        <w:rPr>
          <w:rFonts w:asciiTheme="majorHAnsi" w:hAnsiTheme="majorHAnsi" w:cstheme="majorHAnsi"/>
        </w:rPr>
        <w:t>Couvreurs, étancheurs et autres professionnels du bâtiment ayant déjà eu une formation sur l’étanchéité.</w:t>
      </w:r>
    </w:p>
    <w:p w14:paraId="19544BF1" w14:textId="77777777" w:rsidR="00D041D5" w:rsidRPr="005E6E22" w:rsidRDefault="00D041D5" w:rsidP="00D041D5">
      <w:pPr>
        <w:spacing w:line="240" w:lineRule="auto"/>
        <w:jc w:val="both"/>
        <w:rPr>
          <w:rFonts w:asciiTheme="majorHAnsi" w:hAnsiTheme="majorHAnsi" w:cstheme="majorHAnsi"/>
        </w:rPr>
      </w:pPr>
      <w:r w:rsidRPr="005E6E22">
        <w:rPr>
          <w:rFonts w:asciiTheme="majorHAnsi" w:hAnsiTheme="majorHAnsi" w:cstheme="majorHAnsi"/>
          <w:b/>
          <w:bCs/>
          <w:color w:val="4472C4" w:themeColor="accent1"/>
          <w:sz w:val="24"/>
          <w:szCs w:val="24"/>
        </w:rPr>
        <w:t xml:space="preserve">Prérequis </w:t>
      </w:r>
      <w:r w:rsidRPr="005E6E22">
        <w:rPr>
          <w:rFonts w:asciiTheme="majorHAnsi" w:hAnsiTheme="majorHAnsi" w:cstheme="majorHAnsi"/>
          <w:b/>
          <w:bCs/>
          <w:color w:val="4472C4" w:themeColor="accent1"/>
        </w:rPr>
        <w:t>:</w:t>
      </w:r>
      <w:r w:rsidRPr="005E6E22">
        <w:rPr>
          <w:rFonts w:asciiTheme="majorHAnsi" w:hAnsiTheme="majorHAnsi" w:cstheme="majorHAnsi"/>
          <w:color w:val="4472C4" w:themeColor="accent1"/>
        </w:rPr>
        <w:t xml:space="preserve"> </w:t>
      </w:r>
      <w:r w:rsidRPr="005E6E22">
        <w:rPr>
          <w:rFonts w:asciiTheme="majorHAnsi" w:hAnsiTheme="majorHAnsi" w:cstheme="majorHAnsi"/>
        </w:rPr>
        <w:t>Personnes ayant déjà une connaissance sur la mise en œuvre des systèmes d’étanchéité</w:t>
      </w:r>
    </w:p>
    <w:p w14:paraId="51F225AE" w14:textId="77777777" w:rsidR="00D041D5" w:rsidRPr="005E6E22" w:rsidRDefault="00D041D5" w:rsidP="00D041D5">
      <w:pPr>
        <w:spacing w:line="240" w:lineRule="auto"/>
        <w:rPr>
          <w:rFonts w:asciiTheme="majorHAnsi" w:hAnsiTheme="majorHAnsi" w:cstheme="majorHAnsi"/>
        </w:rPr>
      </w:pPr>
      <w:r w:rsidRPr="005E6E22">
        <w:rPr>
          <w:rFonts w:asciiTheme="majorHAnsi" w:hAnsiTheme="majorHAnsi" w:cstheme="majorHAnsi"/>
          <w:b/>
          <w:bCs/>
          <w:color w:val="4472C4" w:themeColor="accent1"/>
          <w:sz w:val="24"/>
          <w:szCs w:val="24"/>
        </w:rPr>
        <w:t xml:space="preserve">Lieu </w:t>
      </w:r>
      <w:r w:rsidRPr="005E6E22">
        <w:rPr>
          <w:rFonts w:asciiTheme="majorHAnsi" w:hAnsiTheme="majorHAnsi" w:cstheme="majorHAnsi"/>
          <w:b/>
          <w:bCs/>
          <w:color w:val="4472C4" w:themeColor="accent1"/>
        </w:rPr>
        <w:t>:</w:t>
      </w:r>
      <w:r w:rsidRPr="005E6E22">
        <w:rPr>
          <w:rFonts w:asciiTheme="majorHAnsi" w:hAnsiTheme="majorHAnsi" w:cstheme="majorHAnsi"/>
          <w:color w:val="4472C4" w:themeColor="accent1"/>
        </w:rPr>
        <w:t xml:space="preserve"> </w:t>
      </w:r>
      <w:r w:rsidRPr="005E6E22">
        <w:rPr>
          <w:rFonts w:asciiTheme="majorHAnsi" w:hAnsiTheme="majorHAnsi" w:cstheme="majorHAnsi"/>
        </w:rPr>
        <w:t>Dans les locaux de EPDM France 2 Rue de la haie aux vaches – Les Essarts-le-Roi dans les Yvelines - 78690</w:t>
      </w:r>
    </w:p>
    <w:p w14:paraId="519C68D7" w14:textId="77777777" w:rsidR="00D041D5" w:rsidRPr="005E6E22" w:rsidRDefault="00D041D5" w:rsidP="00D041D5">
      <w:pPr>
        <w:spacing w:line="240" w:lineRule="auto"/>
        <w:rPr>
          <w:rFonts w:asciiTheme="majorHAnsi" w:hAnsiTheme="majorHAnsi" w:cstheme="majorHAnsi"/>
          <w:b/>
          <w:bCs/>
          <w:color w:val="4472C4" w:themeColor="accent1"/>
          <w:sz w:val="24"/>
          <w:szCs w:val="24"/>
        </w:rPr>
      </w:pPr>
      <w:r w:rsidRPr="005E6E22">
        <w:rPr>
          <w:rFonts w:asciiTheme="majorHAnsi" w:hAnsiTheme="majorHAnsi" w:cstheme="majorHAnsi"/>
          <w:b/>
          <w:bCs/>
          <w:color w:val="4472C4" w:themeColor="accent1"/>
          <w:sz w:val="24"/>
          <w:szCs w:val="24"/>
        </w:rPr>
        <w:t xml:space="preserve">Durée :  </w:t>
      </w:r>
      <w:r w:rsidRPr="005E6E22">
        <w:rPr>
          <w:rFonts w:asciiTheme="majorHAnsi" w:hAnsiTheme="majorHAnsi" w:cstheme="majorHAnsi"/>
        </w:rPr>
        <w:t xml:space="preserve">7 heures sur une journée </w:t>
      </w:r>
    </w:p>
    <w:p w14:paraId="786ED7C5" w14:textId="77777777" w:rsidR="00D041D5" w:rsidRPr="005E6E22" w:rsidRDefault="00D041D5" w:rsidP="00D041D5">
      <w:pPr>
        <w:spacing w:line="240" w:lineRule="auto"/>
        <w:rPr>
          <w:rFonts w:asciiTheme="majorHAnsi" w:hAnsiTheme="majorHAnsi" w:cstheme="majorHAnsi"/>
          <w:b/>
          <w:bCs/>
          <w:color w:val="4472C4" w:themeColor="accent1"/>
          <w:sz w:val="24"/>
          <w:szCs w:val="24"/>
        </w:rPr>
      </w:pPr>
      <w:r w:rsidRPr="005E6E22">
        <w:rPr>
          <w:rFonts w:asciiTheme="majorHAnsi" w:hAnsiTheme="majorHAnsi" w:cstheme="majorHAnsi"/>
          <w:b/>
          <w:bCs/>
          <w:color w:val="4472C4" w:themeColor="accent1"/>
          <w:sz w:val="24"/>
          <w:szCs w:val="24"/>
        </w:rPr>
        <w:t>Moyen pédagogique et technique :</w:t>
      </w:r>
      <w:r w:rsidRPr="005E6E22">
        <w:rPr>
          <w:rFonts w:asciiTheme="majorHAnsi" w:hAnsiTheme="majorHAnsi" w:cstheme="majorHAnsi"/>
          <w:b/>
          <w:bCs/>
          <w:color w:val="4472C4" w:themeColor="accent1"/>
          <w:sz w:val="24"/>
          <w:szCs w:val="24"/>
        </w:rPr>
        <w:br/>
      </w:r>
      <w:r w:rsidRPr="005E6E22">
        <w:rPr>
          <w:rFonts w:asciiTheme="majorHAnsi" w:hAnsiTheme="majorHAnsi" w:cstheme="majorHAnsi"/>
        </w:rPr>
        <w:t>Les formations ont lieu en présentielles dans nos locaux</w:t>
      </w:r>
    </w:p>
    <w:p w14:paraId="4F588E56" w14:textId="77777777" w:rsidR="00D041D5" w:rsidRPr="005E6E22" w:rsidRDefault="00D041D5" w:rsidP="00D041D5">
      <w:pPr>
        <w:spacing w:line="240" w:lineRule="auto"/>
        <w:jc w:val="both"/>
        <w:rPr>
          <w:rFonts w:asciiTheme="majorHAnsi" w:hAnsiTheme="majorHAnsi" w:cstheme="majorHAnsi"/>
        </w:rPr>
      </w:pPr>
      <w:r w:rsidRPr="005E6E22">
        <w:rPr>
          <w:rFonts w:asciiTheme="majorHAnsi" w:hAnsiTheme="majorHAnsi" w:cstheme="majorHAnsi"/>
        </w:rPr>
        <w:t xml:space="preserve">EPDM France a élaboré un programme complet destiné aux professionnels du bâtiment pour les former aux principes de pose des systèmes d’étanchéité en EPDM.  </w:t>
      </w:r>
    </w:p>
    <w:p w14:paraId="13595721" w14:textId="77777777" w:rsidR="00D041D5" w:rsidRPr="005E6E22" w:rsidRDefault="00D041D5" w:rsidP="00D041D5">
      <w:pPr>
        <w:spacing w:line="240" w:lineRule="auto"/>
        <w:jc w:val="both"/>
        <w:rPr>
          <w:rFonts w:asciiTheme="majorHAnsi" w:hAnsiTheme="majorHAnsi" w:cstheme="majorHAnsi"/>
        </w:rPr>
      </w:pPr>
      <w:r w:rsidRPr="005E6E22">
        <w:rPr>
          <w:rFonts w:asciiTheme="majorHAnsi" w:hAnsiTheme="majorHAnsi" w:cstheme="majorHAnsi"/>
          <w:color w:val="4472C4" w:themeColor="accent1"/>
          <w:u w:val="single"/>
        </w:rPr>
        <w:t>Partie théorique</w:t>
      </w:r>
      <w:r w:rsidRPr="005E6E22">
        <w:rPr>
          <w:rFonts w:asciiTheme="majorHAnsi" w:hAnsiTheme="majorHAnsi" w:cstheme="majorHAnsi"/>
          <w:color w:val="4472C4" w:themeColor="accent1"/>
        </w:rPr>
        <w:t xml:space="preserve"> : </w:t>
      </w:r>
      <w:r w:rsidRPr="005E6E22">
        <w:rPr>
          <w:rFonts w:asciiTheme="majorHAnsi" w:hAnsiTheme="majorHAnsi" w:cstheme="majorHAnsi"/>
        </w:rPr>
        <w:t>les systèmes d’étanchéité ainsi que les détails d’exécution sont présentés et commentés sous la forme d’une présentation PowerPoint. Remise d’échantillons et de documents techniques.</w:t>
      </w:r>
    </w:p>
    <w:p w14:paraId="65705751" w14:textId="77777777" w:rsidR="00D041D5" w:rsidRPr="005E6E22" w:rsidRDefault="00D041D5" w:rsidP="00D041D5">
      <w:pPr>
        <w:spacing w:line="240" w:lineRule="auto"/>
        <w:jc w:val="both"/>
        <w:rPr>
          <w:rFonts w:asciiTheme="majorHAnsi" w:hAnsiTheme="majorHAnsi" w:cstheme="majorHAnsi"/>
        </w:rPr>
      </w:pPr>
      <w:r w:rsidRPr="005E6E22">
        <w:rPr>
          <w:rFonts w:asciiTheme="majorHAnsi" w:hAnsiTheme="majorHAnsi" w:cstheme="majorHAnsi"/>
          <w:color w:val="4472C4" w:themeColor="accent1"/>
          <w:u w:val="single"/>
        </w:rPr>
        <w:t>Partie pratique</w:t>
      </w:r>
      <w:r w:rsidRPr="005E6E22">
        <w:rPr>
          <w:rFonts w:asciiTheme="majorHAnsi" w:hAnsiTheme="majorHAnsi" w:cstheme="majorHAnsi"/>
          <w:color w:val="4472C4" w:themeColor="accent1"/>
        </w:rPr>
        <w:t xml:space="preserve"> : </w:t>
      </w:r>
      <w:r w:rsidRPr="005E6E22">
        <w:rPr>
          <w:rFonts w:asciiTheme="majorHAnsi" w:hAnsiTheme="majorHAnsi" w:cstheme="majorHAnsi"/>
        </w:rPr>
        <w:t>des exercices pratiques sur des maquettes individuelles ou collectives sont proposés en atelier. Ces maquettes utilisées durant les travaux dirigés reproduisent la réalité des chantiers et regroupent toutes les difficultés pouvant être rencontrées sur le terrain.</w:t>
      </w:r>
    </w:p>
    <w:p w14:paraId="21D29F76" w14:textId="77777777" w:rsidR="00D041D5" w:rsidRPr="005E6E22" w:rsidRDefault="00D041D5" w:rsidP="00D041D5">
      <w:pPr>
        <w:spacing w:line="240" w:lineRule="auto"/>
        <w:rPr>
          <w:rFonts w:asciiTheme="majorHAnsi" w:hAnsiTheme="majorHAnsi" w:cstheme="majorHAnsi"/>
          <w:b/>
          <w:bCs/>
          <w:color w:val="4472C4" w:themeColor="accent1"/>
          <w:sz w:val="24"/>
          <w:szCs w:val="24"/>
        </w:rPr>
      </w:pPr>
      <w:r w:rsidRPr="005E6E22">
        <w:rPr>
          <w:rFonts w:asciiTheme="majorHAnsi" w:hAnsiTheme="majorHAnsi" w:cstheme="majorHAnsi"/>
          <w:b/>
          <w:bCs/>
          <w:color w:val="4472C4" w:themeColor="accent1"/>
          <w:sz w:val="24"/>
          <w:szCs w:val="24"/>
        </w:rPr>
        <w:t>Contenu détaillé :</w:t>
      </w:r>
    </w:p>
    <w:p w14:paraId="283C2DF6" w14:textId="77777777" w:rsidR="00D041D5" w:rsidRPr="005E6E22" w:rsidRDefault="00D041D5" w:rsidP="00D041D5">
      <w:pPr>
        <w:spacing w:after="0" w:line="240" w:lineRule="auto"/>
        <w:rPr>
          <w:rFonts w:asciiTheme="majorHAnsi" w:hAnsiTheme="majorHAnsi" w:cstheme="majorHAnsi"/>
          <w:b/>
          <w:bCs/>
          <w:color w:val="4472C4" w:themeColor="accent1"/>
          <w:sz w:val="24"/>
          <w:szCs w:val="24"/>
        </w:rPr>
      </w:pPr>
      <w:r w:rsidRPr="005E6E22">
        <w:rPr>
          <w:rFonts w:asciiTheme="majorHAnsi" w:hAnsiTheme="majorHAnsi" w:cstheme="majorHAnsi"/>
          <w:b/>
          <w:bCs/>
          <w:color w:val="4472C4" w:themeColor="accent1"/>
          <w:sz w:val="24"/>
          <w:szCs w:val="24"/>
        </w:rPr>
        <w:t>MATIN (9h-12h30) avec une pause de 15 minutes</w:t>
      </w:r>
    </w:p>
    <w:p w14:paraId="27BC03C5" w14:textId="77777777" w:rsidR="00D041D5" w:rsidRPr="005E6E22" w:rsidRDefault="00D041D5" w:rsidP="00D041D5">
      <w:pPr>
        <w:spacing w:after="0" w:line="240" w:lineRule="auto"/>
        <w:ind w:firstLine="708"/>
        <w:rPr>
          <w:rFonts w:asciiTheme="majorHAnsi" w:hAnsiTheme="majorHAnsi" w:cstheme="majorHAnsi"/>
          <w:b/>
          <w:bCs/>
        </w:rPr>
      </w:pPr>
      <w:r w:rsidRPr="005E6E22">
        <w:rPr>
          <w:rFonts w:asciiTheme="majorHAnsi" w:hAnsiTheme="majorHAnsi" w:cstheme="majorHAnsi"/>
          <w:b/>
          <w:bCs/>
        </w:rPr>
        <w:t xml:space="preserve">POINTS PRINCIPAUX ET PRINCIPES DE POSE </w:t>
      </w:r>
    </w:p>
    <w:p w14:paraId="72E96864" w14:textId="77777777" w:rsidR="00D041D5" w:rsidRPr="005E6E22" w:rsidRDefault="00D041D5" w:rsidP="00D041D5">
      <w:pPr>
        <w:pStyle w:val="Paragraphedeliste"/>
        <w:numPr>
          <w:ilvl w:val="0"/>
          <w:numId w:val="13"/>
        </w:numPr>
        <w:spacing w:after="0" w:line="240" w:lineRule="auto"/>
        <w:rPr>
          <w:rFonts w:asciiTheme="majorHAnsi" w:hAnsiTheme="majorHAnsi" w:cstheme="majorHAnsi"/>
        </w:rPr>
      </w:pPr>
      <w:r w:rsidRPr="005E6E22">
        <w:rPr>
          <w:rFonts w:asciiTheme="majorHAnsi" w:hAnsiTheme="majorHAnsi" w:cstheme="majorHAnsi"/>
        </w:rPr>
        <w:t>Présentation du formateur et accueil des stagiaires</w:t>
      </w:r>
    </w:p>
    <w:p w14:paraId="7F56BDA2" w14:textId="77777777" w:rsidR="00D041D5" w:rsidRPr="005E6E22" w:rsidRDefault="00D041D5" w:rsidP="00D041D5">
      <w:pPr>
        <w:pStyle w:val="Paragraphedeliste"/>
        <w:numPr>
          <w:ilvl w:val="0"/>
          <w:numId w:val="13"/>
        </w:numPr>
        <w:spacing w:after="0" w:line="240" w:lineRule="auto"/>
        <w:rPr>
          <w:rFonts w:asciiTheme="majorHAnsi" w:hAnsiTheme="majorHAnsi" w:cstheme="majorHAnsi"/>
        </w:rPr>
      </w:pPr>
      <w:r w:rsidRPr="005E6E22">
        <w:rPr>
          <w:rFonts w:asciiTheme="majorHAnsi" w:hAnsiTheme="majorHAnsi" w:cstheme="majorHAnsi"/>
        </w:rPr>
        <w:t>Présentation des objectifs, du programme et des objectifs</w:t>
      </w:r>
    </w:p>
    <w:p w14:paraId="3DB5F30D" w14:textId="77777777" w:rsidR="00D041D5" w:rsidRPr="005E6E22" w:rsidRDefault="00D041D5" w:rsidP="00D041D5">
      <w:pPr>
        <w:pStyle w:val="Paragraphedeliste"/>
        <w:numPr>
          <w:ilvl w:val="0"/>
          <w:numId w:val="13"/>
        </w:numPr>
        <w:spacing w:after="0" w:line="240" w:lineRule="auto"/>
        <w:rPr>
          <w:rFonts w:asciiTheme="majorHAnsi" w:hAnsiTheme="majorHAnsi" w:cstheme="majorHAnsi"/>
        </w:rPr>
      </w:pPr>
      <w:r w:rsidRPr="005E6E22">
        <w:rPr>
          <w:rFonts w:asciiTheme="majorHAnsi" w:hAnsiTheme="majorHAnsi" w:cstheme="majorHAnsi"/>
        </w:rPr>
        <w:t>DTU et avis technique</w:t>
      </w:r>
    </w:p>
    <w:p w14:paraId="083A15AA" w14:textId="77777777" w:rsidR="00D041D5" w:rsidRPr="005E6E22" w:rsidRDefault="00D041D5" w:rsidP="00D041D5">
      <w:pPr>
        <w:pStyle w:val="Paragraphedeliste"/>
        <w:numPr>
          <w:ilvl w:val="0"/>
          <w:numId w:val="13"/>
        </w:numPr>
        <w:spacing w:after="0" w:line="240" w:lineRule="auto"/>
        <w:rPr>
          <w:rFonts w:asciiTheme="majorHAnsi" w:hAnsiTheme="majorHAnsi" w:cstheme="majorHAnsi"/>
        </w:rPr>
      </w:pPr>
      <w:r w:rsidRPr="005E6E22">
        <w:rPr>
          <w:rFonts w:asciiTheme="majorHAnsi" w:hAnsiTheme="majorHAnsi" w:cstheme="majorHAnsi"/>
        </w:rPr>
        <w:t>Les différents produits de notre gamme d’étanchéité en EPDM, les reconnaitre, connaitre leurs utilisations</w:t>
      </w:r>
    </w:p>
    <w:p w14:paraId="375DC95D" w14:textId="77777777" w:rsidR="00D041D5" w:rsidRPr="005E6E22" w:rsidRDefault="00D041D5" w:rsidP="00D041D5">
      <w:pPr>
        <w:pStyle w:val="Paragraphedeliste"/>
        <w:numPr>
          <w:ilvl w:val="0"/>
          <w:numId w:val="13"/>
        </w:numPr>
        <w:spacing w:after="0" w:line="240" w:lineRule="auto"/>
        <w:rPr>
          <w:rFonts w:asciiTheme="majorHAnsi" w:hAnsiTheme="majorHAnsi" w:cstheme="majorHAnsi"/>
        </w:rPr>
      </w:pPr>
      <w:r w:rsidRPr="005E6E22">
        <w:rPr>
          <w:rFonts w:asciiTheme="majorHAnsi" w:hAnsiTheme="majorHAnsi" w:cstheme="majorHAnsi"/>
        </w:rPr>
        <w:t xml:space="preserve">Les points particuliers (angles, </w:t>
      </w:r>
      <w:proofErr w:type="spellStart"/>
      <w:r w:rsidRPr="005E6E22">
        <w:rPr>
          <w:rFonts w:asciiTheme="majorHAnsi" w:hAnsiTheme="majorHAnsi" w:cstheme="majorHAnsi"/>
        </w:rPr>
        <w:t>eep</w:t>
      </w:r>
      <w:proofErr w:type="spellEnd"/>
      <w:r w:rsidRPr="005E6E22">
        <w:rPr>
          <w:rFonts w:asciiTheme="majorHAnsi" w:hAnsiTheme="majorHAnsi" w:cstheme="majorHAnsi"/>
        </w:rPr>
        <w:t>, sortie, fenêtres)</w:t>
      </w:r>
    </w:p>
    <w:p w14:paraId="2402CDE0" w14:textId="77777777" w:rsidR="00D041D5" w:rsidRPr="005E6E22" w:rsidRDefault="00D041D5" w:rsidP="00D041D5">
      <w:pPr>
        <w:pStyle w:val="Paragraphedeliste"/>
        <w:numPr>
          <w:ilvl w:val="0"/>
          <w:numId w:val="13"/>
        </w:numPr>
        <w:spacing w:after="0" w:line="240" w:lineRule="auto"/>
        <w:rPr>
          <w:rFonts w:asciiTheme="majorHAnsi" w:hAnsiTheme="majorHAnsi" w:cstheme="majorHAnsi"/>
        </w:rPr>
      </w:pPr>
      <w:r w:rsidRPr="005E6E22">
        <w:rPr>
          <w:rFonts w:asciiTheme="majorHAnsi" w:hAnsiTheme="majorHAnsi" w:cstheme="majorHAnsi"/>
        </w:rPr>
        <w:t>Les différents systèmes de poses : collé, lesté, fixation mécanique</w:t>
      </w:r>
    </w:p>
    <w:p w14:paraId="1AA0E318" w14:textId="77777777" w:rsidR="00D041D5" w:rsidRPr="005E6E22" w:rsidRDefault="00D041D5" w:rsidP="00D041D5">
      <w:pPr>
        <w:spacing w:after="0" w:line="240" w:lineRule="auto"/>
        <w:rPr>
          <w:rFonts w:asciiTheme="majorHAnsi" w:hAnsiTheme="majorHAnsi" w:cstheme="majorHAnsi"/>
        </w:rPr>
      </w:pPr>
    </w:p>
    <w:p w14:paraId="2934C598" w14:textId="77777777" w:rsidR="00D041D5" w:rsidRPr="005E6E22" w:rsidRDefault="00D041D5" w:rsidP="00D041D5">
      <w:pPr>
        <w:spacing w:after="0" w:line="240" w:lineRule="auto"/>
        <w:ind w:firstLine="708"/>
        <w:rPr>
          <w:rFonts w:asciiTheme="majorHAnsi" w:hAnsiTheme="majorHAnsi" w:cstheme="majorHAnsi"/>
        </w:rPr>
      </w:pPr>
      <w:r w:rsidRPr="005E6E22">
        <w:rPr>
          <w:rFonts w:asciiTheme="majorHAnsi" w:hAnsiTheme="majorHAnsi" w:cstheme="majorHAnsi"/>
          <w:b/>
          <w:bCs/>
        </w:rPr>
        <w:t>TRAVAUX PRATIQUES SUR MAQUETTE</w:t>
      </w:r>
    </w:p>
    <w:p w14:paraId="688D22B2" w14:textId="77777777" w:rsidR="00D041D5" w:rsidRPr="005E6E22" w:rsidRDefault="00D041D5" w:rsidP="00D041D5">
      <w:pPr>
        <w:pStyle w:val="Paragraphedeliste"/>
        <w:numPr>
          <w:ilvl w:val="0"/>
          <w:numId w:val="9"/>
        </w:numPr>
        <w:spacing w:after="0"/>
        <w:rPr>
          <w:rFonts w:asciiTheme="majorHAnsi" w:hAnsiTheme="majorHAnsi" w:cstheme="majorHAnsi"/>
        </w:rPr>
      </w:pPr>
      <w:r w:rsidRPr="005E6E22">
        <w:rPr>
          <w:rFonts w:asciiTheme="majorHAnsi" w:hAnsiTheme="majorHAnsi" w:cstheme="majorHAnsi"/>
        </w:rPr>
        <w:t>Application Primaire</w:t>
      </w:r>
    </w:p>
    <w:p w14:paraId="0978F5A3" w14:textId="77777777" w:rsidR="00D041D5" w:rsidRPr="005E6E22" w:rsidRDefault="00D041D5" w:rsidP="00D041D5">
      <w:pPr>
        <w:pStyle w:val="Paragraphedeliste"/>
        <w:numPr>
          <w:ilvl w:val="0"/>
          <w:numId w:val="9"/>
        </w:numPr>
        <w:spacing w:after="0"/>
        <w:rPr>
          <w:rFonts w:asciiTheme="majorHAnsi" w:hAnsiTheme="majorHAnsi" w:cstheme="majorHAnsi"/>
        </w:rPr>
      </w:pPr>
      <w:r w:rsidRPr="005E6E22">
        <w:rPr>
          <w:rFonts w:asciiTheme="majorHAnsi" w:hAnsiTheme="majorHAnsi" w:cstheme="majorHAnsi"/>
        </w:rPr>
        <w:t xml:space="preserve">Application Colle </w:t>
      </w:r>
    </w:p>
    <w:p w14:paraId="00742212" w14:textId="77777777" w:rsidR="00D041D5" w:rsidRPr="005E6E22" w:rsidRDefault="00D041D5" w:rsidP="00D041D5">
      <w:pPr>
        <w:pStyle w:val="Paragraphedeliste"/>
        <w:numPr>
          <w:ilvl w:val="0"/>
          <w:numId w:val="9"/>
        </w:numPr>
        <w:spacing w:after="0"/>
        <w:rPr>
          <w:rFonts w:asciiTheme="majorHAnsi" w:hAnsiTheme="majorHAnsi" w:cstheme="majorHAnsi"/>
        </w:rPr>
      </w:pPr>
      <w:r w:rsidRPr="005E6E22">
        <w:rPr>
          <w:rFonts w:asciiTheme="majorHAnsi" w:hAnsiTheme="majorHAnsi" w:cstheme="majorHAnsi"/>
        </w:rPr>
        <w:t>Réalisation de bandes de joints</w:t>
      </w:r>
    </w:p>
    <w:p w14:paraId="024BB455" w14:textId="77777777" w:rsidR="00D041D5" w:rsidRPr="005E6E22" w:rsidRDefault="00D041D5" w:rsidP="00D041D5">
      <w:pPr>
        <w:pStyle w:val="Paragraphedeliste"/>
        <w:numPr>
          <w:ilvl w:val="0"/>
          <w:numId w:val="9"/>
        </w:numPr>
        <w:spacing w:after="0"/>
        <w:rPr>
          <w:rFonts w:asciiTheme="majorHAnsi" w:hAnsiTheme="majorHAnsi" w:cstheme="majorHAnsi"/>
        </w:rPr>
      </w:pPr>
      <w:r w:rsidRPr="005E6E22">
        <w:rPr>
          <w:rFonts w:asciiTheme="majorHAnsi" w:hAnsiTheme="majorHAnsi" w:cstheme="majorHAnsi"/>
        </w:rPr>
        <w:t>Relevé d’étanchéité</w:t>
      </w:r>
    </w:p>
    <w:p w14:paraId="2D51BF4D" w14:textId="77777777" w:rsidR="00D041D5" w:rsidRPr="005E6E22" w:rsidRDefault="00D041D5" w:rsidP="00D041D5">
      <w:pPr>
        <w:pStyle w:val="Paragraphedeliste"/>
        <w:numPr>
          <w:ilvl w:val="0"/>
          <w:numId w:val="9"/>
        </w:numPr>
        <w:spacing w:after="0"/>
        <w:rPr>
          <w:rFonts w:asciiTheme="majorHAnsi" w:hAnsiTheme="majorHAnsi" w:cstheme="majorHAnsi"/>
        </w:rPr>
      </w:pPr>
      <w:r w:rsidRPr="005E6E22">
        <w:rPr>
          <w:rFonts w:asciiTheme="majorHAnsi" w:hAnsiTheme="majorHAnsi" w:cstheme="majorHAnsi"/>
        </w:rPr>
        <w:t>Réalisation d’angles entrants,</w:t>
      </w:r>
    </w:p>
    <w:p w14:paraId="3424C892" w14:textId="77777777" w:rsidR="00D041D5" w:rsidRPr="005E6E22" w:rsidRDefault="00D041D5" w:rsidP="00D041D5">
      <w:pPr>
        <w:pStyle w:val="Paragraphedeliste"/>
        <w:numPr>
          <w:ilvl w:val="0"/>
          <w:numId w:val="9"/>
        </w:numPr>
        <w:spacing w:after="0"/>
        <w:rPr>
          <w:rFonts w:asciiTheme="majorHAnsi" w:hAnsiTheme="majorHAnsi" w:cstheme="majorHAnsi"/>
        </w:rPr>
      </w:pPr>
      <w:r w:rsidRPr="005E6E22">
        <w:rPr>
          <w:rFonts w:asciiTheme="majorHAnsi" w:hAnsiTheme="majorHAnsi" w:cstheme="majorHAnsi"/>
        </w:rPr>
        <w:t>Réalisation d’angles sortants,</w:t>
      </w:r>
    </w:p>
    <w:p w14:paraId="022F6132" w14:textId="77777777" w:rsidR="00D041D5" w:rsidRPr="005E6E22" w:rsidRDefault="00D041D5" w:rsidP="00D041D5">
      <w:pPr>
        <w:pStyle w:val="Paragraphedeliste"/>
        <w:spacing w:after="0" w:line="240" w:lineRule="auto"/>
        <w:rPr>
          <w:rFonts w:asciiTheme="majorHAnsi" w:hAnsiTheme="majorHAnsi" w:cstheme="majorHAnsi"/>
          <w:b/>
          <w:bCs/>
        </w:rPr>
      </w:pPr>
    </w:p>
    <w:p w14:paraId="6EB07651" w14:textId="77777777" w:rsidR="00D041D5" w:rsidRPr="005E6E22" w:rsidRDefault="00D041D5" w:rsidP="00D041D5">
      <w:pPr>
        <w:pStyle w:val="Paragraphedeliste"/>
        <w:spacing w:after="0" w:line="240" w:lineRule="auto"/>
        <w:rPr>
          <w:rFonts w:asciiTheme="majorHAnsi" w:hAnsiTheme="majorHAnsi" w:cstheme="majorHAnsi"/>
        </w:rPr>
      </w:pPr>
      <w:r w:rsidRPr="005E6E22">
        <w:rPr>
          <w:rFonts w:asciiTheme="majorHAnsi" w:hAnsiTheme="majorHAnsi" w:cstheme="majorHAnsi"/>
          <w:b/>
          <w:bCs/>
        </w:rPr>
        <w:t>EVALUATION ET REVISIONS</w:t>
      </w:r>
    </w:p>
    <w:p w14:paraId="02B7FE00" w14:textId="77777777" w:rsidR="00D041D5" w:rsidRPr="005E6E22" w:rsidRDefault="00D041D5" w:rsidP="00D041D5">
      <w:pPr>
        <w:pStyle w:val="Paragraphedeliste"/>
        <w:numPr>
          <w:ilvl w:val="0"/>
          <w:numId w:val="9"/>
        </w:numPr>
        <w:spacing w:after="0" w:line="240" w:lineRule="auto"/>
        <w:rPr>
          <w:rFonts w:asciiTheme="majorHAnsi" w:hAnsiTheme="majorHAnsi" w:cstheme="majorHAnsi"/>
        </w:rPr>
      </w:pPr>
      <w:r w:rsidRPr="005E6E22">
        <w:rPr>
          <w:rFonts w:asciiTheme="majorHAnsi" w:hAnsiTheme="majorHAnsi" w:cstheme="majorHAnsi"/>
        </w:rPr>
        <w:t>Evaluation des acquis de la parties 1</w:t>
      </w:r>
    </w:p>
    <w:p w14:paraId="6797FC79" w14:textId="77777777" w:rsidR="00D041D5" w:rsidRPr="005E6E22" w:rsidRDefault="00D041D5" w:rsidP="00D041D5">
      <w:pPr>
        <w:pStyle w:val="Paragraphedeliste"/>
        <w:numPr>
          <w:ilvl w:val="0"/>
          <w:numId w:val="9"/>
        </w:numPr>
        <w:spacing w:after="0" w:line="240" w:lineRule="auto"/>
        <w:rPr>
          <w:rFonts w:asciiTheme="majorHAnsi" w:hAnsiTheme="majorHAnsi" w:cstheme="majorHAnsi"/>
        </w:rPr>
      </w:pPr>
      <w:r w:rsidRPr="005E6E22">
        <w:rPr>
          <w:rFonts w:asciiTheme="majorHAnsi" w:hAnsiTheme="majorHAnsi" w:cstheme="majorHAnsi"/>
        </w:rPr>
        <w:t>Révisions des points clés par rapport au questionnaire</w:t>
      </w:r>
    </w:p>
    <w:p w14:paraId="4CBD89D2" w14:textId="77777777" w:rsidR="00D041D5" w:rsidRPr="005E6E22" w:rsidRDefault="00D041D5" w:rsidP="00D041D5">
      <w:pPr>
        <w:pStyle w:val="Paragraphedeliste"/>
        <w:spacing w:after="0"/>
        <w:rPr>
          <w:rFonts w:asciiTheme="majorHAnsi" w:hAnsiTheme="majorHAnsi" w:cstheme="majorHAnsi"/>
        </w:rPr>
      </w:pPr>
    </w:p>
    <w:p w14:paraId="1E5D224B" w14:textId="77777777" w:rsidR="00D041D5" w:rsidRPr="005E6E22" w:rsidRDefault="00D041D5" w:rsidP="00D041D5">
      <w:pPr>
        <w:spacing w:after="0" w:line="240" w:lineRule="auto"/>
        <w:rPr>
          <w:rFonts w:asciiTheme="majorHAnsi" w:hAnsiTheme="majorHAnsi" w:cstheme="majorHAnsi"/>
          <w:b/>
          <w:bCs/>
          <w:color w:val="4472C4" w:themeColor="accent1"/>
          <w:sz w:val="24"/>
          <w:szCs w:val="24"/>
        </w:rPr>
      </w:pPr>
      <w:r w:rsidRPr="005E6E22">
        <w:rPr>
          <w:rFonts w:asciiTheme="majorHAnsi" w:hAnsiTheme="majorHAnsi" w:cstheme="majorHAnsi"/>
          <w:b/>
          <w:bCs/>
          <w:color w:val="4472C4" w:themeColor="accent1"/>
          <w:sz w:val="24"/>
          <w:szCs w:val="24"/>
        </w:rPr>
        <w:t>APRES-MIDI (13h30-17h)</w:t>
      </w:r>
    </w:p>
    <w:p w14:paraId="75F96B63" w14:textId="77777777" w:rsidR="00D041D5" w:rsidRPr="005E6E22" w:rsidRDefault="00D041D5" w:rsidP="00D041D5">
      <w:pPr>
        <w:spacing w:after="0" w:line="240" w:lineRule="auto"/>
        <w:ind w:firstLine="708"/>
        <w:rPr>
          <w:rFonts w:asciiTheme="majorHAnsi" w:hAnsiTheme="majorHAnsi" w:cstheme="majorHAnsi"/>
        </w:rPr>
      </w:pPr>
      <w:r w:rsidRPr="005E6E22">
        <w:rPr>
          <w:rFonts w:asciiTheme="majorHAnsi" w:hAnsiTheme="majorHAnsi" w:cstheme="majorHAnsi"/>
          <w:b/>
          <w:bCs/>
        </w:rPr>
        <w:lastRenderedPageBreak/>
        <w:t>REALISATION D’UNE ETANCHEITE SUR UNE MAQUETTE DE TOITURE</w:t>
      </w:r>
      <w:r w:rsidRPr="005E6E22">
        <w:rPr>
          <w:rFonts w:asciiTheme="majorHAnsi" w:hAnsiTheme="majorHAnsi" w:cstheme="majorHAnsi"/>
        </w:rPr>
        <w:t xml:space="preserve"> </w:t>
      </w:r>
    </w:p>
    <w:p w14:paraId="7C99B47D" w14:textId="77777777" w:rsidR="00D041D5" w:rsidRPr="005E6E22" w:rsidRDefault="00D041D5" w:rsidP="00D041D5">
      <w:pPr>
        <w:pStyle w:val="Paragraphedeliste"/>
        <w:numPr>
          <w:ilvl w:val="0"/>
          <w:numId w:val="14"/>
        </w:numPr>
        <w:spacing w:after="0" w:line="240" w:lineRule="auto"/>
        <w:rPr>
          <w:rFonts w:asciiTheme="majorHAnsi" w:hAnsiTheme="majorHAnsi" w:cstheme="majorHAnsi"/>
        </w:rPr>
      </w:pPr>
      <w:r w:rsidRPr="005E6E22">
        <w:rPr>
          <w:rFonts w:asciiTheme="majorHAnsi" w:hAnsiTheme="majorHAnsi" w:cstheme="majorHAnsi"/>
        </w:rPr>
        <w:t>Préparation du projet (matériels, matériaux, outillage)</w:t>
      </w:r>
    </w:p>
    <w:p w14:paraId="2FAE259C" w14:textId="77777777" w:rsidR="00D041D5" w:rsidRPr="005E6E22" w:rsidRDefault="00D041D5" w:rsidP="00D041D5">
      <w:pPr>
        <w:pStyle w:val="Paragraphedeliste"/>
        <w:numPr>
          <w:ilvl w:val="0"/>
          <w:numId w:val="14"/>
        </w:numPr>
        <w:spacing w:after="0" w:line="240" w:lineRule="auto"/>
        <w:rPr>
          <w:rFonts w:asciiTheme="majorHAnsi" w:hAnsiTheme="majorHAnsi" w:cstheme="majorHAnsi"/>
        </w:rPr>
      </w:pPr>
      <w:r w:rsidRPr="005E6E22">
        <w:rPr>
          <w:rFonts w:asciiTheme="majorHAnsi" w:hAnsiTheme="majorHAnsi" w:cstheme="majorHAnsi"/>
        </w:rPr>
        <w:t>Positionnement et encollage des feuilles EPDM</w:t>
      </w:r>
    </w:p>
    <w:p w14:paraId="46E59170" w14:textId="77777777" w:rsidR="00D041D5" w:rsidRPr="005E6E22" w:rsidRDefault="00D041D5" w:rsidP="00D041D5">
      <w:pPr>
        <w:pStyle w:val="Paragraphedeliste"/>
        <w:numPr>
          <w:ilvl w:val="0"/>
          <w:numId w:val="14"/>
        </w:numPr>
        <w:spacing w:after="0" w:line="240" w:lineRule="auto"/>
        <w:rPr>
          <w:rFonts w:asciiTheme="majorHAnsi" w:hAnsiTheme="majorHAnsi" w:cstheme="majorHAnsi"/>
        </w:rPr>
      </w:pPr>
      <w:r w:rsidRPr="005E6E22">
        <w:rPr>
          <w:rFonts w:asciiTheme="majorHAnsi" w:hAnsiTheme="majorHAnsi" w:cstheme="majorHAnsi"/>
        </w:rPr>
        <w:t>Fixation d’embase du relevé</w:t>
      </w:r>
    </w:p>
    <w:p w14:paraId="70093F44" w14:textId="77777777" w:rsidR="00D041D5" w:rsidRPr="005E6E22" w:rsidRDefault="00D041D5" w:rsidP="00D041D5">
      <w:pPr>
        <w:pStyle w:val="Paragraphedeliste"/>
        <w:numPr>
          <w:ilvl w:val="0"/>
          <w:numId w:val="14"/>
        </w:numPr>
        <w:spacing w:after="0" w:line="240" w:lineRule="auto"/>
        <w:rPr>
          <w:rFonts w:asciiTheme="majorHAnsi" w:hAnsiTheme="majorHAnsi" w:cstheme="majorHAnsi"/>
        </w:rPr>
      </w:pPr>
      <w:r w:rsidRPr="005E6E22">
        <w:rPr>
          <w:rFonts w:asciiTheme="majorHAnsi" w:hAnsiTheme="majorHAnsi" w:cstheme="majorHAnsi"/>
        </w:rPr>
        <w:t>Étanchéité du relevé</w:t>
      </w:r>
    </w:p>
    <w:p w14:paraId="2DCCFBC8" w14:textId="77777777" w:rsidR="00D041D5" w:rsidRPr="005E6E22" w:rsidRDefault="00D041D5" w:rsidP="00D041D5">
      <w:pPr>
        <w:pStyle w:val="Paragraphedeliste"/>
        <w:numPr>
          <w:ilvl w:val="0"/>
          <w:numId w:val="14"/>
        </w:numPr>
        <w:spacing w:after="0" w:line="240" w:lineRule="auto"/>
        <w:rPr>
          <w:rFonts w:asciiTheme="majorHAnsi" w:hAnsiTheme="majorHAnsi" w:cstheme="majorHAnsi"/>
        </w:rPr>
      </w:pPr>
      <w:r w:rsidRPr="005E6E22">
        <w:rPr>
          <w:rFonts w:asciiTheme="majorHAnsi" w:hAnsiTheme="majorHAnsi" w:cstheme="majorHAnsi"/>
        </w:rPr>
        <w:t>Réalisation des joints entre feuilles</w:t>
      </w:r>
    </w:p>
    <w:p w14:paraId="2BE3E6AC" w14:textId="77777777" w:rsidR="00D041D5" w:rsidRPr="005E6E22" w:rsidRDefault="00D041D5" w:rsidP="00D041D5">
      <w:pPr>
        <w:pStyle w:val="Paragraphedeliste"/>
        <w:numPr>
          <w:ilvl w:val="0"/>
          <w:numId w:val="14"/>
        </w:numPr>
        <w:spacing w:after="0" w:line="240" w:lineRule="auto"/>
        <w:rPr>
          <w:rFonts w:asciiTheme="majorHAnsi" w:hAnsiTheme="majorHAnsi" w:cstheme="majorHAnsi"/>
        </w:rPr>
      </w:pPr>
      <w:r w:rsidRPr="005E6E22">
        <w:rPr>
          <w:rFonts w:asciiTheme="majorHAnsi" w:hAnsiTheme="majorHAnsi" w:cstheme="majorHAnsi"/>
        </w:rPr>
        <w:t>Angles internes/externes</w:t>
      </w:r>
    </w:p>
    <w:p w14:paraId="6115251B" w14:textId="77777777" w:rsidR="00D041D5" w:rsidRPr="005E6E22" w:rsidRDefault="00D041D5" w:rsidP="00D041D5">
      <w:pPr>
        <w:pStyle w:val="Paragraphedeliste"/>
        <w:numPr>
          <w:ilvl w:val="0"/>
          <w:numId w:val="14"/>
        </w:numPr>
        <w:spacing w:after="0" w:line="240" w:lineRule="auto"/>
        <w:rPr>
          <w:rFonts w:asciiTheme="majorHAnsi" w:hAnsiTheme="majorHAnsi" w:cstheme="majorHAnsi"/>
        </w:rPr>
      </w:pPr>
      <w:r w:rsidRPr="005E6E22">
        <w:rPr>
          <w:rFonts w:asciiTheme="majorHAnsi" w:hAnsiTheme="majorHAnsi" w:cstheme="majorHAnsi"/>
        </w:rPr>
        <w:t>Étanchéité de coupoles</w:t>
      </w:r>
    </w:p>
    <w:p w14:paraId="033D67BC" w14:textId="77777777" w:rsidR="00D041D5" w:rsidRPr="005E6E22" w:rsidRDefault="00D041D5" w:rsidP="00D041D5">
      <w:pPr>
        <w:pStyle w:val="Paragraphedeliste"/>
        <w:numPr>
          <w:ilvl w:val="0"/>
          <w:numId w:val="14"/>
        </w:numPr>
        <w:spacing w:after="0" w:line="240" w:lineRule="auto"/>
        <w:rPr>
          <w:rFonts w:asciiTheme="majorHAnsi" w:hAnsiTheme="majorHAnsi" w:cstheme="majorHAnsi"/>
        </w:rPr>
      </w:pPr>
      <w:r w:rsidRPr="005E6E22">
        <w:rPr>
          <w:rFonts w:asciiTheme="majorHAnsi" w:hAnsiTheme="majorHAnsi" w:cstheme="majorHAnsi"/>
        </w:rPr>
        <w:t>Pose d’une évacuation d’eaux pluviales</w:t>
      </w:r>
    </w:p>
    <w:p w14:paraId="65C1527D" w14:textId="77777777" w:rsidR="00D041D5" w:rsidRPr="005E6E22" w:rsidRDefault="00D041D5" w:rsidP="00D041D5">
      <w:pPr>
        <w:pStyle w:val="Paragraphedeliste"/>
        <w:numPr>
          <w:ilvl w:val="0"/>
          <w:numId w:val="14"/>
        </w:numPr>
        <w:spacing w:after="0" w:line="240" w:lineRule="auto"/>
        <w:rPr>
          <w:rFonts w:asciiTheme="majorHAnsi" w:hAnsiTheme="majorHAnsi" w:cstheme="majorHAnsi"/>
        </w:rPr>
      </w:pPr>
      <w:r w:rsidRPr="005E6E22">
        <w:rPr>
          <w:rFonts w:asciiTheme="majorHAnsi" w:hAnsiTheme="majorHAnsi" w:cstheme="majorHAnsi"/>
        </w:rPr>
        <w:t>Conclusion, tour de table des participants et clôture de la session</w:t>
      </w:r>
    </w:p>
    <w:p w14:paraId="44867249" w14:textId="77777777" w:rsidR="00D041D5" w:rsidRPr="005E6E22" w:rsidRDefault="00D041D5" w:rsidP="00D041D5">
      <w:pPr>
        <w:spacing w:after="0" w:line="240" w:lineRule="auto"/>
        <w:rPr>
          <w:rFonts w:asciiTheme="majorHAnsi" w:hAnsiTheme="majorHAnsi" w:cstheme="majorHAnsi"/>
        </w:rPr>
      </w:pPr>
    </w:p>
    <w:p w14:paraId="74DB2213" w14:textId="77777777" w:rsidR="00D041D5" w:rsidRPr="005E6E22" w:rsidRDefault="00D041D5" w:rsidP="00D041D5">
      <w:pPr>
        <w:spacing w:after="0" w:line="240" w:lineRule="auto"/>
        <w:rPr>
          <w:rFonts w:asciiTheme="majorHAnsi" w:hAnsiTheme="majorHAnsi" w:cstheme="majorHAnsi"/>
          <w:b/>
          <w:bCs/>
          <w:color w:val="4472C4" w:themeColor="accent1"/>
          <w:sz w:val="24"/>
          <w:szCs w:val="24"/>
        </w:rPr>
      </w:pPr>
      <w:r w:rsidRPr="005E6E22">
        <w:rPr>
          <w:rFonts w:asciiTheme="majorHAnsi" w:hAnsiTheme="majorHAnsi" w:cstheme="majorHAnsi"/>
          <w:b/>
          <w:bCs/>
          <w:color w:val="4472C4" w:themeColor="accent1"/>
          <w:sz w:val="24"/>
          <w:szCs w:val="24"/>
        </w:rPr>
        <w:t>Moyens d’évaluations mis en œuvre et suivis :</w:t>
      </w:r>
    </w:p>
    <w:p w14:paraId="15B71EA7" w14:textId="77777777" w:rsidR="00D041D5" w:rsidRPr="005E6E22" w:rsidRDefault="00D041D5" w:rsidP="00D041D5">
      <w:pPr>
        <w:pStyle w:val="Paragraphedeliste"/>
        <w:numPr>
          <w:ilvl w:val="0"/>
          <w:numId w:val="7"/>
        </w:numPr>
        <w:spacing w:after="0" w:line="240" w:lineRule="auto"/>
        <w:rPr>
          <w:rFonts w:asciiTheme="majorHAnsi" w:hAnsiTheme="majorHAnsi" w:cstheme="majorHAnsi"/>
        </w:rPr>
      </w:pPr>
      <w:r w:rsidRPr="005E6E22">
        <w:rPr>
          <w:rFonts w:asciiTheme="majorHAnsi" w:hAnsiTheme="majorHAnsi" w:cstheme="majorHAnsi"/>
        </w:rPr>
        <w:t>Questionnaire d’évaluation des acquis</w:t>
      </w:r>
    </w:p>
    <w:p w14:paraId="2D1FA7F0" w14:textId="77777777" w:rsidR="00D041D5" w:rsidRPr="005E6E22" w:rsidRDefault="00D041D5" w:rsidP="00D041D5">
      <w:pPr>
        <w:pStyle w:val="Paragraphedeliste"/>
        <w:numPr>
          <w:ilvl w:val="0"/>
          <w:numId w:val="7"/>
        </w:numPr>
        <w:spacing w:after="0" w:line="240" w:lineRule="auto"/>
        <w:rPr>
          <w:rFonts w:asciiTheme="majorHAnsi" w:hAnsiTheme="majorHAnsi" w:cstheme="majorHAnsi"/>
        </w:rPr>
      </w:pPr>
      <w:r w:rsidRPr="005E6E22">
        <w:rPr>
          <w:rFonts w:asciiTheme="majorHAnsi" w:hAnsiTheme="majorHAnsi" w:cstheme="majorHAnsi"/>
        </w:rPr>
        <w:t>Evaluation technique lors des manipulations</w:t>
      </w:r>
    </w:p>
    <w:p w14:paraId="327A6FAA" w14:textId="77777777" w:rsidR="00D041D5" w:rsidRPr="005E6E22" w:rsidRDefault="00D041D5" w:rsidP="00D041D5">
      <w:pPr>
        <w:pStyle w:val="Paragraphedeliste"/>
        <w:numPr>
          <w:ilvl w:val="0"/>
          <w:numId w:val="7"/>
        </w:numPr>
        <w:spacing w:after="0" w:line="240" w:lineRule="auto"/>
        <w:rPr>
          <w:rFonts w:asciiTheme="majorHAnsi" w:hAnsiTheme="majorHAnsi" w:cstheme="majorHAnsi"/>
        </w:rPr>
      </w:pPr>
      <w:r w:rsidRPr="005E6E22">
        <w:rPr>
          <w:rFonts w:asciiTheme="majorHAnsi" w:hAnsiTheme="majorHAnsi" w:cstheme="majorHAnsi"/>
        </w:rPr>
        <w:t>Evaluation de la formation par les stagiaires</w:t>
      </w:r>
    </w:p>
    <w:p w14:paraId="1E1A9F8E" w14:textId="77777777" w:rsidR="00D041D5" w:rsidRPr="005E6E22" w:rsidRDefault="00D041D5" w:rsidP="00D041D5">
      <w:pPr>
        <w:pStyle w:val="Paragraphedeliste"/>
        <w:numPr>
          <w:ilvl w:val="0"/>
          <w:numId w:val="7"/>
        </w:numPr>
        <w:spacing w:after="0" w:line="240" w:lineRule="auto"/>
        <w:rPr>
          <w:rFonts w:asciiTheme="majorHAnsi" w:hAnsiTheme="majorHAnsi" w:cstheme="majorHAnsi"/>
        </w:rPr>
      </w:pPr>
      <w:r w:rsidRPr="005E6E22">
        <w:rPr>
          <w:rFonts w:asciiTheme="majorHAnsi" w:hAnsiTheme="majorHAnsi" w:cstheme="majorHAnsi"/>
        </w:rPr>
        <w:t>Feuille d’émargement à la demi-journée</w:t>
      </w:r>
    </w:p>
    <w:p w14:paraId="7E67D968" w14:textId="77777777" w:rsidR="00D041D5" w:rsidRPr="005E6E22" w:rsidRDefault="00D041D5" w:rsidP="00D041D5">
      <w:pPr>
        <w:pStyle w:val="Paragraphedeliste"/>
        <w:numPr>
          <w:ilvl w:val="0"/>
          <w:numId w:val="7"/>
        </w:numPr>
        <w:spacing w:after="0" w:line="240" w:lineRule="auto"/>
        <w:rPr>
          <w:rFonts w:asciiTheme="majorHAnsi" w:hAnsiTheme="majorHAnsi" w:cstheme="majorHAnsi"/>
        </w:rPr>
      </w:pPr>
      <w:r w:rsidRPr="005E6E22">
        <w:rPr>
          <w:rFonts w:asciiTheme="majorHAnsi" w:hAnsiTheme="majorHAnsi" w:cstheme="majorHAnsi"/>
        </w:rPr>
        <w:t>Evaluation de satisfaction remplie par les stagiaires</w:t>
      </w:r>
    </w:p>
    <w:p w14:paraId="710C6E47" w14:textId="77777777" w:rsidR="00D041D5" w:rsidRPr="005E6E22" w:rsidRDefault="00D041D5" w:rsidP="00D041D5">
      <w:pPr>
        <w:pStyle w:val="Paragraphedeliste"/>
        <w:numPr>
          <w:ilvl w:val="0"/>
          <w:numId w:val="7"/>
        </w:numPr>
        <w:spacing w:after="0" w:line="240" w:lineRule="auto"/>
        <w:rPr>
          <w:rFonts w:asciiTheme="majorHAnsi" w:hAnsiTheme="majorHAnsi" w:cstheme="majorHAnsi"/>
        </w:rPr>
      </w:pPr>
      <w:r w:rsidRPr="005E6E22">
        <w:rPr>
          <w:rFonts w:asciiTheme="majorHAnsi" w:hAnsiTheme="majorHAnsi" w:cstheme="majorHAnsi"/>
        </w:rPr>
        <w:t>Attestation de présence remise en fin de formation</w:t>
      </w:r>
    </w:p>
    <w:p w14:paraId="04EF919B" w14:textId="77777777" w:rsidR="00D041D5" w:rsidRPr="005E6E22" w:rsidRDefault="00D041D5" w:rsidP="00D041D5">
      <w:pPr>
        <w:spacing w:after="0" w:line="240" w:lineRule="auto"/>
        <w:rPr>
          <w:rFonts w:asciiTheme="majorHAnsi" w:hAnsiTheme="majorHAnsi" w:cstheme="majorHAnsi"/>
        </w:rPr>
      </w:pPr>
    </w:p>
    <w:p w14:paraId="75B1ABDD" w14:textId="77777777" w:rsidR="00D041D5" w:rsidRPr="005E6E22" w:rsidRDefault="00D041D5" w:rsidP="00D041D5">
      <w:pPr>
        <w:spacing w:after="0" w:line="240" w:lineRule="auto"/>
        <w:rPr>
          <w:rFonts w:asciiTheme="majorHAnsi" w:hAnsiTheme="majorHAnsi" w:cstheme="majorHAnsi"/>
          <w:b/>
          <w:bCs/>
          <w:color w:val="4472C4" w:themeColor="accent1"/>
          <w:sz w:val="24"/>
          <w:szCs w:val="24"/>
        </w:rPr>
      </w:pPr>
      <w:r w:rsidRPr="005E6E22">
        <w:rPr>
          <w:rFonts w:asciiTheme="majorHAnsi" w:hAnsiTheme="majorHAnsi" w:cstheme="majorHAnsi"/>
          <w:b/>
          <w:bCs/>
          <w:color w:val="4472C4" w:themeColor="accent1"/>
          <w:sz w:val="24"/>
          <w:szCs w:val="24"/>
        </w:rPr>
        <w:t>Encadrement de l’action de formation :</w:t>
      </w:r>
    </w:p>
    <w:p w14:paraId="3C1B4535" w14:textId="77777777" w:rsidR="00D041D5" w:rsidRPr="005E6E22" w:rsidRDefault="00D041D5" w:rsidP="00D041D5">
      <w:pPr>
        <w:spacing w:after="0" w:line="240" w:lineRule="auto"/>
        <w:jc w:val="both"/>
        <w:rPr>
          <w:rFonts w:asciiTheme="majorHAnsi" w:hAnsiTheme="majorHAnsi" w:cstheme="majorHAnsi"/>
        </w:rPr>
      </w:pPr>
      <w:r w:rsidRPr="005E6E22">
        <w:rPr>
          <w:rFonts w:asciiTheme="majorHAnsi" w:hAnsiTheme="majorHAnsi" w:cstheme="majorHAnsi"/>
        </w:rPr>
        <w:t>Nos formateurs sont spécialistes dans le domaine de l’étanchéité, et ils maitrisent totalement le système de pose EPDM France.</w:t>
      </w:r>
    </w:p>
    <w:p w14:paraId="7D3AC8E8" w14:textId="77777777" w:rsidR="00D041D5" w:rsidRPr="005E6E22" w:rsidRDefault="00D041D5" w:rsidP="00D041D5">
      <w:pPr>
        <w:spacing w:after="0" w:line="240" w:lineRule="auto"/>
        <w:rPr>
          <w:rFonts w:asciiTheme="majorHAnsi" w:hAnsiTheme="majorHAnsi" w:cstheme="majorHAnsi"/>
        </w:rPr>
      </w:pPr>
    </w:p>
    <w:p w14:paraId="533A777F" w14:textId="77777777" w:rsidR="00D041D5" w:rsidRPr="005E6E22" w:rsidRDefault="00D041D5" w:rsidP="00D041D5">
      <w:pPr>
        <w:spacing w:after="0" w:line="240" w:lineRule="auto"/>
        <w:rPr>
          <w:rFonts w:asciiTheme="majorHAnsi" w:hAnsiTheme="majorHAnsi" w:cstheme="majorHAnsi"/>
          <w:b/>
          <w:bCs/>
          <w:color w:val="4472C4" w:themeColor="accent1"/>
          <w:sz w:val="24"/>
          <w:szCs w:val="24"/>
        </w:rPr>
      </w:pPr>
      <w:r w:rsidRPr="005E6E22">
        <w:rPr>
          <w:rFonts w:asciiTheme="majorHAnsi" w:hAnsiTheme="majorHAnsi" w:cstheme="majorHAnsi"/>
          <w:b/>
          <w:bCs/>
          <w:color w:val="4472C4" w:themeColor="accent1"/>
          <w:sz w:val="24"/>
          <w:szCs w:val="24"/>
        </w:rPr>
        <w:t>Modalité d’inscription et délai d’accès :</w:t>
      </w:r>
    </w:p>
    <w:p w14:paraId="05072FDD" w14:textId="77777777" w:rsidR="00D041D5" w:rsidRPr="005E6E22" w:rsidRDefault="00D041D5" w:rsidP="00D041D5">
      <w:pPr>
        <w:spacing w:after="0" w:line="240" w:lineRule="auto"/>
        <w:rPr>
          <w:rFonts w:asciiTheme="majorHAnsi" w:hAnsiTheme="majorHAnsi" w:cstheme="majorHAnsi"/>
        </w:rPr>
      </w:pPr>
      <w:r w:rsidRPr="005E6E22">
        <w:rPr>
          <w:rFonts w:asciiTheme="majorHAnsi" w:hAnsiTheme="majorHAnsi" w:cstheme="majorHAnsi"/>
        </w:rPr>
        <w:t xml:space="preserve">Prendre contact avec nous par téléphone : </w:t>
      </w:r>
    </w:p>
    <w:p w14:paraId="7FC3D3E6" w14:textId="77777777" w:rsidR="00D041D5" w:rsidRPr="005E6E22" w:rsidRDefault="00D041D5" w:rsidP="00D041D5">
      <w:pPr>
        <w:spacing w:after="0" w:line="240" w:lineRule="auto"/>
        <w:rPr>
          <w:rFonts w:asciiTheme="majorHAnsi" w:hAnsiTheme="majorHAnsi" w:cstheme="majorHAnsi"/>
        </w:rPr>
      </w:pPr>
      <w:r w:rsidRPr="005E6E22">
        <w:rPr>
          <w:rFonts w:asciiTheme="majorHAnsi" w:hAnsiTheme="majorHAnsi" w:cstheme="majorHAnsi"/>
        </w:rPr>
        <w:t xml:space="preserve">01 34 86 48 48 </w:t>
      </w:r>
    </w:p>
    <w:p w14:paraId="16A51B9D" w14:textId="77777777" w:rsidR="00D041D5" w:rsidRPr="005E6E22" w:rsidRDefault="00D041D5" w:rsidP="00D041D5">
      <w:pPr>
        <w:spacing w:after="0" w:line="240" w:lineRule="auto"/>
        <w:rPr>
          <w:rFonts w:asciiTheme="majorHAnsi" w:hAnsiTheme="majorHAnsi" w:cstheme="majorHAnsi"/>
        </w:rPr>
      </w:pPr>
      <w:r w:rsidRPr="005E6E22">
        <w:rPr>
          <w:rFonts w:asciiTheme="majorHAnsi" w:hAnsiTheme="majorHAnsi" w:cstheme="majorHAnsi"/>
        </w:rPr>
        <w:t xml:space="preserve">par mail : </w:t>
      </w:r>
      <w:hyperlink r:id="rId7" w:history="1">
        <w:r w:rsidRPr="005E6E22">
          <w:rPr>
            <w:rStyle w:val="Lienhypertexte"/>
            <w:rFonts w:asciiTheme="majorHAnsi" w:hAnsiTheme="majorHAnsi" w:cstheme="majorHAnsi"/>
          </w:rPr>
          <w:t>formation@epdm.fr</w:t>
        </w:r>
      </w:hyperlink>
    </w:p>
    <w:p w14:paraId="57210FA7" w14:textId="77777777" w:rsidR="00D041D5" w:rsidRPr="005E6E22" w:rsidRDefault="00D041D5" w:rsidP="00D041D5">
      <w:pPr>
        <w:spacing w:after="0" w:line="240" w:lineRule="auto"/>
        <w:rPr>
          <w:rFonts w:asciiTheme="majorHAnsi" w:hAnsiTheme="majorHAnsi" w:cstheme="majorHAnsi"/>
        </w:rPr>
      </w:pPr>
      <w:r w:rsidRPr="005E6E22">
        <w:rPr>
          <w:rFonts w:asciiTheme="majorHAnsi" w:hAnsiTheme="majorHAnsi" w:cstheme="majorHAnsi"/>
        </w:rPr>
        <w:t>Au minimum 2 semaines avant la date de formation souhaitée</w:t>
      </w:r>
    </w:p>
    <w:p w14:paraId="2A626DA9" w14:textId="77777777" w:rsidR="00D041D5" w:rsidRPr="005E6E22" w:rsidRDefault="00D041D5" w:rsidP="00D041D5">
      <w:pPr>
        <w:spacing w:after="0" w:line="240" w:lineRule="auto"/>
        <w:rPr>
          <w:rFonts w:asciiTheme="majorHAnsi" w:hAnsiTheme="majorHAnsi" w:cstheme="majorHAnsi"/>
        </w:rPr>
      </w:pPr>
    </w:p>
    <w:p w14:paraId="1D15A6C4" w14:textId="77777777" w:rsidR="00D041D5" w:rsidRPr="005E6E22" w:rsidRDefault="00D041D5" w:rsidP="00D041D5">
      <w:pPr>
        <w:spacing w:after="0" w:line="240" w:lineRule="auto"/>
        <w:rPr>
          <w:rFonts w:asciiTheme="majorHAnsi" w:hAnsiTheme="majorHAnsi" w:cstheme="majorHAnsi"/>
          <w:u w:val="single"/>
        </w:rPr>
      </w:pPr>
      <w:r w:rsidRPr="005E6E22">
        <w:rPr>
          <w:rFonts w:asciiTheme="majorHAnsi" w:hAnsiTheme="majorHAnsi" w:cstheme="majorHAnsi"/>
          <w:u w:val="single"/>
        </w:rPr>
        <w:t>Possibilité de créer une session de formation à la demande</w:t>
      </w:r>
    </w:p>
    <w:p w14:paraId="62AB73C9" w14:textId="77777777" w:rsidR="00D041D5" w:rsidRPr="005E6E22" w:rsidRDefault="00D041D5" w:rsidP="00D041D5">
      <w:pPr>
        <w:pStyle w:val="ydpa71a0945msonormal"/>
        <w:spacing w:before="0" w:beforeAutospacing="0" w:after="160" w:afterAutospacing="0" w:line="235" w:lineRule="atLeast"/>
        <w:rPr>
          <w:rFonts w:asciiTheme="majorHAnsi" w:hAnsiTheme="majorHAnsi" w:cstheme="majorHAnsi"/>
          <w:b/>
          <w:bCs/>
          <w:color w:val="4472C4" w:themeColor="accent1"/>
          <w:sz w:val="24"/>
          <w:szCs w:val="24"/>
        </w:rPr>
      </w:pPr>
    </w:p>
    <w:p w14:paraId="6685C3E7" w14:textId="77777777" w:rsidR="00D041D5" w:rsidRPr="005E6E22" w:rsidRDefault="00D041D5" w:rsidP="00D041D5">
      <w:pPr>
        <w:pStyle w:val="ydpa71a0945msonormal"/>
        <w:spacing w:before="0" w:beforeAutospacing="0" w:after="160" w:afterAutospacing="0" w:line="235" w:lineRule="atLeast"/>
        <w:rPr>
          <w:rFonts w:asciiTheme="majorHAnsi" w:hAnsiTheme="majorHAnsi" w:cstheme="majorHAnsi"/>
          <w:color w:val="4472C4" w:themeColor="accent1"/>
          <w:sz w:val="24"/>
          <w:szCs w:val="24"/>
        </w:rPr>
      </w:pPr>
      <w:r w:rsidRPr="005E6E22">
        <w:rPr>
          <w:rFonts w:asciiTheme="majorHAnsi" w:hAnsiTheme="majorHAnsi" w:cstheme="majorHAnsi"/>
          <w:b/>
          <w:bCs/>
          <w:color w:val="4472C4" w:themeColor="accent1"/>
          <w:sz w:val="24"/>
          <w:szCs w:val="24"/>
        </w:rPr>
        <w:t>Accessibilité aux personnes en situation de handicap</w:t>
      </w:r>
      <w:r w:rsidRPr="005E6E22">
        <w:rPr>
          <w:rFonts w:asciiTheme="majorHAnsi" w:hAnsiTheme="majorHAnsi" w:cstheme="majorHAnsi"/>
          <w:color w:val="4472C4" w:themeColor="accent1"/>
          <w:sz w:val="24"/>
          <w:szCs w:val="24"/>
        </w:rPr>
        <w:br/>
      </w:r>
      <w:r w:rsidRPr="005E6E22">
        <w:rPr>
          <w:rFonts w:asciiTheme="majorHAnsi" w:hAnsiTheme="majorHAnsi" w:cstheme="majorHAnsi"/>
        </w:rPr>
        <w:t>La loi du 5 septembre 2018 pour la « liberté de choisir son avenir professionnel » a pour objectif de faciliter l’accès à l’emploi des personnes en situation de handicap.</w:t>
      </w:r>
    </w:p>
    <w:p w14:paraId="34B9659C" w14:textId="77777777" w:rsidR="00D041D5" w:rsidRPr="005E6E22" w:rsidRDefault="00D041D5" w:rsidP="00D041D5">
      <w:pPr>
        <w:pStyle w:val="ydpa71a0945msonormal"/>
        <w:spacing w:before="0" w:beforeAutospacing="0" w:after="160" w:afterAutospacing="0" w:line="235" w:lineRule="atLeast"/>
        <w:jc w:val="both"/>
        <w:rPr>
          <w:rFonts w:asciiTheme="majorHAnsi" w:hAnsiTheme="majorHAnsi" w:cstheme="majorHAnsi"/>
        </w:rPr>
      </w:pPr>
      <w:r w:rsidRPr="005E6E22">
        <w:rPr>
          <w:rFonts w:asciiTheme="majorHAnsi" w:hAnsiTheme="majorHAnsi" w:cstheme="majorHAnsi"/>
        </w:rPr>
        <w:t>Notre organisme tente de donner à tous les mêmes chances d’accéder ou de maintenir l’emploi. </w:t>
      </w:r>
    </w:p>
    <w:p w14:paraId="477BF2B4" w14:textId="77777777" w:rsidR="00D041D5" w:rsidRPr="005E6E22" w:rsidRDefault="00D041D5" w:rsidP="00D041D5">
      <w:pPr>
        <w:pStyle w:val="ydpa71a0945msonormal"/>
        <w:spacing w:before="0" w:beforeAutospacing="0" w:after="160" w:afterAutospacing="0" w:line="235" w:lineRule="atLeast"/>
        <w:jc w:val="both"/>
        <w:rPr>
          <w:rFonts w:asciiTheme="majorHAnsi" w:hAnsiTheme="majorHAnsi" w:cstheme="majorHAnsi"/>
        </w:rPr>
      </w:pPr>
      <w:r w:rsidRPr="005E6E22">
        <w:rPr>
          <w:rFonts w:asciiTheme="majorHAnsi" w:hAnsiTheme="majorHAnsi" w:cstheme="majorHAnsi"/>
        </w:rPr>
        <w:t>Nous pouvons adapter certaines de nos modalités de formation, pour cela, nous étudierons ensemble vos besoins. </w:t>
      </w:r>
      <w:r w:rsidRPr="005E6E22">
        <w:rPr>
          <w:rFonts w:asciiTheme="majorHAnsi" w:hAnsiTheme="majorHAnsi" w:cstheme="majorHAnsi"/>
        </w:rPr>
        <w:br/>
        <w:t>Pour toutes questions, merci de contacter :</w:t>
      </w:r>
    </w:p>
    <w:p w14:paraId="791AC5D8" w14:textId="13E3C34D" w:rsidR="00D041D5" w:rsidRDefault="00D041D5" w:rsidP="00D041D5">
      <w:pPr>
        <w:pStyle w:val="ydpa71a0945msonormal"/>
        <w:spacing w:before="0" w:beforeAutospacing="0" w:after="0" w:afterAutospacing="0"/>
        <w:rPr>
          <w:rFonts w:asciiTheme="majorHAnsi" w:hAnsiTheme="majorHAnsi" w:cstheme="majorHAnsi"/>
          <w:u w:val="single"/>
        </w:rPr>
      </w:pPr>
      <w:r w:rsidRPr="005E6E22">
        <w:rPr>
          <w:rFonts w:asciiTheme="majorHAnsi" w:hAnsiTheme="majorHAnsi" w:cstheme="majorHAnsi"/>
          <w:b/>
          <w:bCs/>
          <w:color w:val="4472C4" w:themeColor="accent1"/>
          <w:sz w:val="24"/>
          <w:szCs w:val="24"/>
        </w:rPr>
        <w:t>Contact</w:t>
      </w:r>
      <w:r w:rsidRPr="005E6E22">
        <w:rPr>
          <w:rFonts w:asciiTheme="majorHAnsi" w:hAnsiTheme="majorHAnsi" w:cstheme="majorHAnsi"/>
          <w:sz w:val="24"/>
          <w:szCs w:val="24"/>
        </w:rPr>
        <w:t> </w:t>
      </w:r>
      <w:r w:rsidRPr="005E6E22">
        <w:rPr>
          <w:rFonts w:asciiTheme="majorHAnsi" w:hAnsiTheme="majorHAnsi" w:cstheme="majorHAnsi"/>
        </w:rPr>
        <w:t xml:space="preserve">: GIRARD Thomas au </w:t>
      </w:r>
      <w:r w:rsidRPr="005E6E22">
        <w:rPr>
          <w:rFonts w:asciiTheme="majorHAnsi" w:hAnsiTheme="majorHAnsi" w:cstheme="majorHAnsi"/>
          <w:u w:val="single"/>
        </w:rPr>
        <w:t>01 34 86 48 48</w:t>
      </w:r>
      <w:r w:rsidRPr="005E6E22">
        <w:rPr>
          <w:rFonts w:asciiTheme="majorHAnsi" w:hAnsiTheme="majorHAnsi" w:cstheme="majorHAnsi"/>
        </w:rPr>
        <w:t xml:space="preserve"> ou par mail </w:t>
      </w:r>
      <w:hyperlink r:id="rId8" w:history="1">
        <w:r w:rsidRPr="00A41C18">
          <w:rPr>
            <w:rStyle w:val="Lienhypertexte"/>
            <w:rFonts w:asciiTheme="majorHAnsi" w:hAnsiTheme="majorHAnsi" w:cstheme="majorHAnsi"/>
          </w:rPr>
          <w:t>formation@epdm.fr</w:t>
        </w:r>
      </w:hyperlink>
    </w:p>
    <w:p w14:paraId="0FD47B54" w14:textId="77777777" w:rsidR="00D041D5" w:rsidRPr="005E6E22" w:rsidRDefault="00D041D5" w:rsidP="00D041D5">
      <w:pPr>
        <w:pStyle w:val="ydpa71a0945msonormal"/>
        <w:spacing w:before="0" w:beforeAutospacing="0" w:after="0" w:afterAutospacing="0"/>
        <w:rPr>
          <w:rFonts w:asciiTheme="majorHAnsi" w:hAnsiTheme="majorHAnsi" w:cstheme="majorHAnsi"/>
        </w:rPr>
      </w:pPr>
    </w:p>
    <w:p w14:paraId="58ECE800" w14:textId="45218DB0" w:rsidR="00F84CE0" w:rsidRDefault="00D041D5" w:rsidP="00D041D5">
      <w:pPr>
        <w:spacing w:after="0" w:line="240" w:lineRule="auto"/>
        <w:rPr>
          <w:rFonts w:asciiTheme="majorHAnsi" w:hAnsiTheme="majorHAnsi" w:cstheme="majorHAnsi"/>
          <w:color w:val="4472C4" w:themeColor="accent1"/>
        </w:rPr>
      </w:pPr>
      <w:r w:rsidRPr="005E6E22">
        <w:rPr>
          <w:rFonts w:asciiTheme="majorHAnsi" w:hAnsiTheme="majorHAnsi" w:cstheme="majorHAnsi"/>
          <w:b/>
          <w:bCs/>
          <w:color w:val="4472C4" w:themeColor="accent1"/>
          <w:sz w:val="24"/>
          <w:szCs w:val="24"/>
        </w:rPr>
        <w:t>Tarif </w:t>
      </w:r>
      <w:r w:rsidRPr="005E6E22">
        <w:rPr>
          <w:rFonts w:asciiTheme="majorHAnsi" w:hAnsiTheme="majorHAnsi" w:cstheme="majorHAnsi"/>
          <w:sz w:val="24"/>
          <w:szCs w:val="24"/>
        </w:rPr>
        <w:t xml:space="preserve">: </w:t>
      </w:r>
      <w:r w:rsidRPr="005E6E22">
        <w:rPr>
          <w:rFonts w:asciiTheme="majorHAnsi" w:hAnsiTheme="majorHAnsi" w:cstheme="majorHAnsi"/>
        </w:rPr>
        <w:t xml:space="preserve">250 € HT / stagiaires </w:t>
      </w:r>
    </w:p>
    <w:p w14:paraId="33457733" w14:textId="0AFAA657" w:rsidR="00D041D5" w:rsidRDefault="00D041D5" w:rsidP="00D041D5">
      <w:pPr>
        <w:spacing w:after="0" w:line="240" w:lineRule="auto"/>
        <w:rPr>
          <w:rFonts w:asciiTheme="majorHAnsi" w:hAnsiTheme="majorHAnsi" w:cstheme="majorHAnsi"/>
          <w:color w:val="4472C4" w:themeColor="accent1"/>
        </w:rPr>
      </w:pPr>
    </w:p>
    <w:p w14:paraId="4CCBFDAB" w14:textId="48CF6D73" w:rsidR="00D041D5" w:rsidRDefault="00D041D5" w:rsidP="00D041D5">
      <w:pPr>
        <w:spacing w:after="0" w:line="240" w:lineRule="auto"/>
        <w:rPr>
          <w:rFonts w:asciiTheme="majorHAnsi" w:hAnsiTheme="majorHAnsi" w:cstheme="majorHAnsi"/>
          <w:color w:val="4472C4" w:themeColor="accent1"/>
        </w:rPr>
      </w:pPr>
    </w:p>
    <w:p w14:paraId="58A6B6EF" w14:textId="0EC4C6B8" w:rsidR="00D041D5" w:rsidRDefault="00D041D5" w:rsidP="00D041D5">
      <w:pPr>
        <w:spacing w:after="0" w:line="240" w:lineRule="auto"/>
        <w:rPr>
          <w:rFonts w:asciiTheme="majorHAnsi" w:hAnsiTheme="majorHAnsi" w:cstheme="majorHAnsi"/>
          <w:color w:val="4472C4" w:themeColor="accent1"/>
        </w:rPr>
      </w:pPr>
    </w:p>
    <w:p w14:paraId="2E0836CB" w14:textId="0C2ADB32" w:rsidR="00D041D5" w:rsidRDefault="00D041D5" w:rsidP="00D041D5">
      <w:pPr>
        <w:spacing w:after="0" w:line="240" w:lineRule="auto"/>
        <w:rPr>
          <w:rFonts w:asciiTheme="majorHAnsi" w:hAnsiTheme="majorHAnsi" w:cstheme="majorHAnsi"/>
          <w:color w:val="4472C4" w:themeColor="accent1"/>
        </w:rPr>
      </w:pPr>
    </w:p>
    <w:p w14:paraId="6327D1A6" w14:textId="09A2A7E6" w:rsidR="00D041D5" w:rsidRDefault="00D041D5" w:rsidP="00D041D5">
      <w:pPr>
        <w:spacing w:after="0" w:line="240" w:lineRule="auto"/>
        <w:rPr>
          <w:rFonts w:asciiTheme="majorHAnsi" w:hAnsiTheme="majorHAnsi" w:cstheme="majorHAnsi"/>
          <w:color w:val="4472C4" w:themeColor="accent1"/>
        </w:rPr>
      </w:pPr>
    </w:p>
    <w:p w14:paraId="3969895A" w14:textId="77777777" w:rsidR="00D041D5" w:rsidRPr="00D041D5" w:rsidRDefault="00D041D5" w:rsidP="00D041D5">
      <w:pPr>
        <w:spacing w:after="0" w:line="240" w:lineRule="auto"/>
        <w:rPr>
          <w:rFonts w:asciiTheme="majorHAnsi" w:hAnsiTheme="majorHAnsi" w:cstheme="majorHAnsi"/>
          <w:color w:val="4472C4" w:themeColor="accent1"/>
        </w:rPr>
      </w:pPr>
    </w:p>
    <w:p w14:paraId="048C34D6" w14:textId="27A89485" w:rsidR="00083F3C" w:rsidRPr="004076FA" w:rsidRDefault="00083F3C" w:rsidP="00AD5233">
      <w:pPr>
        <w:spacing w:line="240" w:lineRule="auto"/>
        <w:jc w:val="both"/>
        <w:rPr>
          <w:rFonts w:asciiTheme="majorHAnsi" w:hAnsiTheme="majorHAnsi" w:cstheme="majorHAnsi"/>
          <w:b/>
          <w:bCs/>
          <w:color w:val="4472C4" w:themeColor="accent1"/>
          <w:sz w:val="24"/>
          <w:szCs w:val="24"/>
        </w:rPr>
      </w:pPr>
      <w:r w:rsidRPr="004076FA">
        <w:rPr>
          <w:rFonts w:asciiTheme="majorHAnsi" w:hAnsiTheme="majorHAnsi" w:cstheme="majorHAnsi"/>
          <w:b/>
          <w:bCs/>
          <w:color w:val="4472C4" w:themeColor="accent1"/>
          <w:sz w:val="24"/>
          <w:szCs w:val="24"/>
        </w:rPr>
        <w:lastRenderedPageBreak/>
        <w:t xml:space="preserve">Pourquoi se former : </w:t>
      </w:r>
    </w:p>
    <w:p w14:paraId="11D3A147" w14:textId="77777777" w:rsidR="00083F3C" w:rsidRPr="004076FA" w:rsidRDefault="00083F3C" w:rsidP="00AD5233">
      <w:pPr>
        <w:spacing w:line="240" w:lineRule="auto"/>
        <w:jc w:val="both"/>
        <w:rPr>
          <w:rFonts w:asciiTheme="majorHAnsi" w:hAnsiTheme="majorHAnsi" w:cstheme="majorHAnsi"/>
        </w:rPr>
      </w:pPr>
      <w:r w:rsidRPr="004076FA">
        <w:rPr>
          <w:rFonts w:asciiTheme="majorHAnsi" w:hAnsiTheme="majorHAnsi" w:cstheme="majorHAnsi"/>
        </w:rPr>
        <w:t xml:space="preserve">La membrane synthétique en EPDM connait un essor rapide et séduit de plus en plus de professionnels du bâtiment.  </w:t>
      </w:r>
    </w:p>
    <w:p w14:paraId="7EDEE8B8" w14:textId="77777777" w:rsidR="00083F3C" w:rsidRPr="004076FA" w:rsidRDefault="00083F3C" w:rsidP="00AD5233">
      <w:pPr>
        <w:spacing w:line="240" w:lineRule="auto"/>
        <w:jc w:val="both"/>
        <w:rPr>
          <w:rFonts w:asciiTheme="majorHAnsi" w:hAnsiTheme="majorHAnsi" w:cstheme="majorHAnsi"/>
        </w:rPr>
      </w:pPr>
      <w:r w:rsidRPr="004076FA">
        <w:rPr>
          <w:rFonts w:asciiTheme="majorHAnsi" w:hAnsiTheme="majorHAnsi" w:cstheme="majorHAnsi"/>
        </w:rPr>
        <w:t xml:space="preserve">Cette membrane apporte une solution d’étanchéité durable et écologique et est aujourd’hui pour de nombreux professionnels le meilleur choix technique et économique parmi tous les systèmes d’étanchéité proposés sur le marché. </w:t>
      </w:r>
    </w:p>
    <w:p w14:paraId="4892E96F" w14:textId="77777777" w:rsidR="00083F3C" w:rsidRPr="004076FA" w:rsidRDefault="00083F3C" w:rsidP="00AD5233">
      <w:pPr>
        <w:spacing w:line="240" w:lineRule="auto"/>
        <w:jc w:val="both"/>
        <w:rPr>
          <w:rFonts w:asciiTheme="majorHAnsi" w:hAnsiTheme="majorHAnsi" w:cstheme="majorHAnsi"/>
        </w:rPr>
      </w:pPr>
      <w:r w:rsidRPr="004076FA">
        <w:rPr>
          <w:rFonts w:asciiTheme="majorHAnsi" w:hAnsiTheme="majorHAnsi" w:cstheme="majorHAnsi"/>
        </w:rPr>
        <w:t xml:space="preserve">Se former à la pose de la membrane EPDM est une obligation pour les sociétés qui souhaitent en poser, pour disposer d’une assurance, et c’est une sécurité pour utiliser les bonnes méthodes de pose.  </w:t>
      </w:r>
    </w:p>
    <w:p w14:paraId="47121447" w14:textId="77777777" w:rsidR="00083F3C" w:rsidRPr="004076FA" w:rsidRDefault="00083F3C" w:rsidP="00AD5233">
      <w:pPr>
        <w:spacing w:line="240" w:lineRule="auto"/>
        <w:jc w:val="both"/>
        <w:rPr>
          <w:rFonts w:asciiTheme="majorHAnsi" w:hAnsiTheme="majorHAnsi" w:cstheme="majorHAnsi"/>
        </w:rPr>
      </w:pPr>
      <w:r w:rsidRPr="004076FA">
        <w:rPr>
          <w:rFonts w:asciiTheme="majorHAnsi" w:hAnsiTheme="majorHAnsi" w:cstheme="majorHAnsi"/>
        </w:rPr>
        <w:t xml:space="preserve">Aujourd’hui la tendance architecturale privilégie fortement la création de toits plats à travers des formes de construction dites ‘contemporaine’. Ce marché de l’étanchéité qui est en croissance offre de belles perspectives de développement à toutes les sociétés qui auront été formées. </w:t>
      </w:r>
    </w:p>
    <w:p w14:paraId="1BA0B02D" w14:textId="77777777" w:rsidR="00083F3C" w:rsidRPr="004076FA" w:rsidRDefault="00083F3C" w:rsidP="00AD5233">
      <w:pPr>
        <w:spacing w:line="240" w:lineRule="auto"/>
        <w:jc w:val="both"/>
        <w:rPr>
          <w:rFonts w:asciiTheme="majorHAnsi" w:hAnsiTheme="majorHAnsi" w:cstheme="majorHAnsi"/>
        </w:rPr>
      </w:pPr>
      <w:r w:rsidRPr="004076FA">
        <w:rPr>
          <w:rFonts w:asciiTheme="majorHAnsi" w:hAnsiTheme="majorHAnsi" w:cstheme="majorHAnsi"/>
        </w:rPr>
        <w:t xml:space="preserve">Grâce à son propre Centre de Formation, EPDM France est un des rares organismes officiels qui dispose d’un agrément pour dispenser des formations sur les techniques d’étanchéité en EPDM. </w:t>
      </w:r>
    </w:p>
    <w:p w14:paraId="7E9373A7" w14:textId="77777777" w:rsidR="00083F3C" w:rsidRPr="004076FA" w:rsidRDefault="00083F3C" w:rsidP="00AD5233">
      <w:pPr>
        <w:spacing w:line="240" w:lineRule="auto"/>
        <w:jc w:val="both"/>
        <w:rPr>
          <w:rFonts w:asciiTheme="majorHAnsi" w:hAnsiTheme="majorHAnsi" w:cstheme="majorHAnsi"/>
          <w:b/>
          <w:bCs/>
          <w:color w:val="4472C4" w:themeColor="accent1"/>
          <w:sz w:val="24"/>
          <w:szCs w:val="24"/>
        </w:rPr>
      </w:pPr>
      <w:r w:rsidRPr="004076FA">
        <w:rPr>
          <w:rFonts w:asciiTheme="majorHAnsi" w:hAnsiTheme="majorHAnsi" w:cstheme="majorHAnsi"/>
          <w:b/>
          <w:bCs/>
          <w:color w:val="4472C4" w:themeColor="accent1"/>
          <w:sz w:val="24"/>
          <w:szCs w:val="24"/>
        </w:rPr>
        <w:t xml:space="preserve">Objectif : </w:t>
      </w:r>
    </w:p>
    <w:p w14:paraId="6B12DC92" w14:textId="09568D0F" w:rsidR="00083F3C" w:rsidRPr="004076FA" w:rsidRDefault="00083F3C" w:rsidP="00AD5233">
      <w:pPr>
        <w:spacing w:line="240" w:lineRule="auto"/>
        <w:jc w:val="both"/>
        <w:rPr>
          <w:rFonts w:asciiTheme="majorHAnsi" w:hAnsiTheme="majorHAnsi" w:cstheme="majorHAnsi"/>
        </w:rPr>
      </w:pPr>
      <w:r w:rsidRPr="004076FA">
        <w:rPr>
          <w:rFonts w:asciiTheme="majorHAnsi" w:hAnsiTheme="majorHAnsi" w:cstheme="majorHAnsi"/>
        </w:rPr>
        <w:t xml:space="preserve">Cette formation permet à tous les professionnels du bâtiment d’acquérir les compétences indispensables pour poser des systèmes d’étanchéité.  </w:t>
      </w:r>
    </w:p>
    <w:p w14:paraId="1AD45CF1" w14:textId="77777777" w:rsidR="00083F3C" w:rsidRPr="004076FA" w:rsidRDefault="00083F3C" w:rsidP="00AD5233">
      <w:pPr>
        <w:spacing w:line="240" w:lineRule="auto"/>
        <w:jc w:val="both"/>
        <w:rPr>
          <w:rFonts w:asciiTheme="majorHAnsi" w:hAnsiTheme="majorHAnsi" w:cstheme="majorHAnsi"/>
          <w:b/>
          <w:bCs/>
          <w:color w:val="4472C4" w:themeColor="accent1"/>
          <w:u w:val="single"/>
        </w:rPr>
      </w:pPr>
      <w:r w:rsidRPr="004076FA">
        <w:rPr>
          <w:rFonts w:asciiTheme="majorHAnsi" w:hAnsiTheme="majorHAnsi" w:cstheme="majorHAnsi"/>
          <w:b/>
          <w:bCs/>
          <w:color w:val="4472C4" w:themeColor="accent1"/>
          <w:u w:val="single"/>
        </w:rPr>
        <w:t xml:space="preserve">Type d’action de formation :  </w:t>
      </w:r>
    </w:p>
    <w:p w14:paraId="5FFE4D36" w14:textId="77777777" w:rsidR="00083F3C" w:rsidRPr="004076FA" w:rsidRDefault="00083F3C" w:rsidP="00AD5233">
      <w:pPr>
        <w:spacing w:line="240" w:lineRule="auto"/>
        <w:jc w:val="both"/>
        <w:rPr>
          <w:rFonts w:asciiTheme="majorHAnsi" w:hAnsiTheme="majorHAnsi" w:cstheme="majorHAnsi"/>
        </w:rPr>
      </w:pPr>
      <w:r w:rsidRPr="004076FA">
        <w:rPr>
          <w:rFonts w:asciiTheme="majorHAnsi" w:hAnsiTheme="majorHAnsi" w:cstheme="majorHAnsi"/>
        </w:rPr>
        <w:t>EPDM France a introduit les membranes d’étanchéité EPDM en France dans les années 90. Aujourd’hui, grâce à son expertise, elle reste la référence nationale comme fournisseur, accompagnateur commercial et technique, et comme organisme de formation.</w:t>
      </w:r>
    </w:p>
    <w:p w14:paraId="39E4EB48" w14:textId="77777777" w:rsidR="00083F3C" w:rsidRPr="004076FA" w:rsidRDefault="00083F3C" w:rsidP="00AD5233">
      <w:pPr>
        <w:spacing w:line="240" w:lineRule="auto"/>
        <w:jc w:val="both"/>
        <w:rPr>
          <w:rFonts w:asciiTheme="majorHAnsi" w:hAnsiTheme="majorHAnsi" w:cstheme="majorHAnsi"/>
        </w:rPr>
      </w:pPr>
      <w:r w:rsidRPr="004076FA">
        <w:rPr>
          <w:rFonts w:asciiTheme="majorHAnsi" w:hAnsiTheme="majorHAnsi" w:cstheme="majorHAnsi"/>
        </w:rPr>
        <w:t>La formation proposée offre une action d’acquisition, d’entretien ou de perfectionnement des connaissances déjà acquises.</w:t>
      </w:r>
    </w:p>
    <w:p w14:paraId="1E22FAC1" w14:textId="77777777" w:rsidR="00083F3C" w:rsidRPr="004076FA" w:rsidRDefault="00083F3C" w:rsidP="00AD5233">
      <w:pPr>
        <w:spacing w:line="240" w:lineRule="auto"/>
        <w:jc w:val="both"/>
        <w:rPr>
          <w:rFonts w:asciiTheme="majorHAnsi" w:hAnsiTheme="majorHAnsi" w:cstheme="majorHAnsi"/>
          <w:b/>
          <w:bCs/>
          <w:color w:val="4472C4" w:themeColor="accent1"/>
          <w:sz w:val="24"/>
          <w:szCs w:val="24"/>
        </w:rPr>
      </w:pPr>
      <w:r w:rsidRPr="004076FA">
        <w:rPr>
          <w:rFonts w:asciiTheme="majorHAnsi" w:hAnsiTheme="majorHAnsi" w:cstheme="majorHAnsi"/>
          <w:b/>
          <w:bCs/>
          <w:color w:val="4472C4" w:themeColor="accent1"/>
          <w:sz w:val="24"/>
          <w:szCs w:val="24"/>
        </w:rPr>
        <w:t xml:space="preserve">Programmes et méthodes : </w:t>
      </w:r>
    </w:p>
    <w:p w14:paraId="3EFA9089" w14:textId="77777777" w:rsidR="00083F3C" w:rsidRPr="004076FA" w:rsidRDefault="00083F3C" w:rsidP="00AD5233">
      <w:pPr>
        <w:spacing w:line="240" w:lineRule="auto"/>
        <w:jc w:val="both"/>
        <w:rPr>
          <w:rFonts w:asciiTheme="majorHAnsi" w:hAnsiTheme="majorHAnsi" w:cstheme="majorHAnsi"/>
        </w:rPr>
      </w:pPr>
      <w:r w:rsidRPr="004076FA">
        <w:rPr>
          <w:rFonts w:asciiTheme="majorHAnsi" w:hAnsiTheme="majorHAnsi" w:cstheme="majorHAnsi"/>
        </w:rPr>
        <w:t xml:space="preserve">EPDM France a élaboré un programme complet destiné aux professionnels du bâtiment pour les former aux principes de pose des systèmes d’étanchéité en EPDM.  </w:t>
      </w:r>
    </w:p>
    <w:p w14:paraId="277B14C0" w14:textId="77777777" w:rsidR="00327938" w:rsidRPr="004076FA" w:rsidRDefault="00327938" w:rsidP="00AD5233">
      <w:pPr>
        <w:spacing w:line="240" w:lineRule="auto"/>
        <w:jc w:val="both"/>
        <w:rPr>
          <w:rFonts w:asciiTheme="majorHAnsi" w:hAnsiTheme="majorHAnsi" w:cstheme="majorHAnsi"/>
          <w:u w:val="single"/>
        </w:rPr>
      </w:pPr>
    </w:p>
    <w:p w14:paraId="2D87AA1E" w14:textId="267667DB" w:rsidR="00083F3C" w:rsidRPr="004076FA" w:rsidRDefault="00083F3C" w:rsidP="00AD5233">
      <w:pPr>
        <w:spacing w:line="240" w:lineRule="auto"/>
        <w:jc w:val="both"/>
        <w:rPr>
          <w:rFonts w:asciiTheme="majorHAnsi" w:hAnsiTheme="majorHAnsi" w:cstheme="majorHAnsi"/>
        </w:rPr>
      </w:pPr>
      <w:r w:rsidRPr="004076FA">
        <w:rPr>
          <w:rFonts w:asciiTheme="majorHAnsi" w:hAnsiTheme="majorHAnsi" w:cstheme="majorHAnsi"/>
          <w:u w:val="single"/>
        </w:rPr>
        <w:t>Partie théorique</w:t>
      </w:r>
      <w:r w:rsidRPr="004076FA">
        <w:rPr>
          <w:rFonts w:asciiTheme="majorHAnsi" w:hAnsiTheme="majorHAnsi" w:cstheme="majorHAnsi"/>
        </w:rPr>
        <w:t xml:space="preserve"> : les systèmes d’étanchéité ainsi que les détails d’exécution sont présentés et commentés sous la forme d’une présentation PowerPoint </w:t>
      </w:r>
    </w:p>
    <w:p w14:paraId="586E2AA6" w14:textId="37D7DB93" w:rsidR="00083F3C" w:rsidRPr="004076FA" w:rsidRDefault="00083F3C" w:rsidP="00AD5233">
      <w:pPr>
        <w:spacing w:line="240" w:lineRule="auto"/>
        <w:jc w:val="both"/>
        <w:rPr>
          <w:rFonts w:asciiTheme="majorHAnsi" w:hAnsiTheme="majorHAnsi" w:cstheme="majorHAnsi"/>
        </w:rPr>
      </w:pPr>
      <w:r w:rsidRPr="004076FA">
        <w:rPr>
          <w:rFonts w:asciiTheme="majorHAnsi" w:hAnsiTheme="majorHAnsi" w:cstheme="majorHAnsi"/>
          <w:u w:val="single"/>
        </w:rPr>
        <w:t>Partie pratique</w:t>
      </w:r>
      <w:r w:rsidRPr="004076FA">
        <w:rPr>
          <w:rFonts w:asciiTheme="majorHAnsi" w:hAnsiTheme="majorHAnsi" w:cstheme="majorHAnsi"/>
        </w:rPr>
        <w:t xml:space="preserve"> : des exercices pratiques sur des maquettes individuelles ou collectives sont proposés en atelier. Ces maquettes utilisées durant les travaux dirigés reproduisent la réalité des chantiers et regroupent toutes les difficultés pouvant être rencontrées sur le terrain.</w:t>
      </w:r>
    </w:p>
    <w:p w14:paraId="7FCB1CF4" w14:textId="77777777" w:rsidR="00327938" w:rsidRPr="004076FA" w:rsidRDefault="00327938" w:rsidP="00AD5233">
      <w:pPr>
        <w:spacing w:line="240" w:lineRule="auto"/>
        <w:jc w:val="both"/>
        <w:rPr>
          <w:rFonts w:asciiTheme="majorHAnsi" w:hAnsiTheme="majorHAnsi" w:cstheme="majorHAnsi"/>
          <w:b/>
          <w:bCs/>
          <w:color w:val="4472C4" w:themeColor="accent1"/>
          <w:sz w:val="24"/>
          <w:szCs w:val="24"/>
        </w:rPr>
      </w:pPr>
      <w:r w:rsidRPr="004076FA">
        <w:rPr>
          <w:rFonts w:asciiTheme="majorHAnsi" w:hAnsiTheme="majorHAnsi" w:cstheme="majorHAnsi"/>
          <w:b/>
          <w:bCs/>
          <w:color w:val="4472C4" w:themeColor="accent1"/>
          <w:sz w:val="24"/>
          <w:szCs w:val="24"/>
        </w:rPr>
        <w:t xml:space="preserve">Centre de formation agréé : </w:t>
      </w:r>
    </w:p>
    <w:p w14:paraId="2E22BC3F" w14:textId="77777777" w:rsidR="00327938" w:rsidRPr="004076FA" w:rsidRDefault="00327938" w:rsidP="00AD5233">
      <w:pPr>
        <w:spacing w:line="240" w:lineRule="auto"/>
        <w:jc w:val="both"/>
        <w:rPr>
          <w:rFonts w:asciiTheme="majorHAnsi" w:hAnsiTheme="majorHAnsi" w:cstheme="majorHAnsi"/>
        </w:rPr>
      </w:pPr>
      <w:r w:rsidRPr="004076FA">
        <w:rPr>
          <w:rFonts w:asciiTheme="majorHAnsi" w:hAnsiTheme="majorHAnsi" w:cstheme="majorHAnsi"/>
        </w:rPr>
        <w:t xml:space="preserve">N° de déclaration d’activité : 11 78 81454 78 </w:t>
      </w:r>
    </w:p>
    <w:p w14:paraId="059C7D41" w14:textId="77777777" w:rsidR="00327938" w:rsidRPr="004076FA" w:rsidRDefault="00327938" w:rsidP="00AD5233">
      <w:pPr>
        <w:spacing w:line="240" w:lineRule="auto"/>
        <w:jc w:val="both"/>
        <w:rPr>
          <w:rFonts w:asciiTheme="majorHAnsi" w:hAnsiTheme="majorHAnsi" w:cstheme="majorHAnsi"/>
          <w:b/>
          <w:bCs/>
          <w:color w:val="4472C4" w:themeColor="accent1"/>
          <w:sz w:val="24"/>
          <w:szCs w:val="24"/>
        </w:rPr>
      </w:pPr>
      <w:r w:rsidRPr="004076FA">
        <w:rPr>
          <w:rFonts w:asciiTheme="majorHAnsi" w:hAnsiTheme="majorHAnsi" w:cstheme="majorHAnsi"/>
          <w:b/>
          <w:bCs/>
          <w:color w:val="4472C4" w:themeColor="accent1"/>
          <w:sz w:val="24"/>
          <w:szCs w:val="24"/>
        </w:rPr>
        <w:t xml:space="preserve">Rappel des avantages de la Membrane EPDM : </w:t>
      </w:r>
    </w:p>
    <w:p w14:paraId="5F7DDB36" w14:textId="77777777" w:rsidR="00327938" w:rsidRPr="004076FA" w:rsidRDefault="00327938" w:rsidP="00AD5233">
      <w:pPr>
        <w:spacing w:line="240" w:lineRule="auto"/>
        <w:jc w:val="both"/>
        <w:rPr>
          <w:rFonts w:asciiTheme="majorHAnsi" w:hAnsiTheme="majorHAnsi" w:cstheme="majorHAnsi"/>
        </w:rPr>
      </w:pPr>
      <w:r w:rsidRPr="004076FA">
        <w:rPr>
          <w:rFonts w:asciiTheme="majorHAnsi" w:hAnsiTheme="majorHAnsi" w:cstheme="majorHAnsi"/>
        </w:rPr>
        <w:t xml:space="preserve">Durée de vie de plus de 50 ans : Les premiers toits couverts il y a plus de 50 ans avec les membranes en EPDM sont toujours étanches, sans maintenance particulière Simple et rapide de mise en œuvre : Rouleaux de grandes largeurs limitant le nombre de joints, et facilité de réalisation de joints </w:t>
      </w:r>
    </w:p>
    <w:p w14:paraId="7A4F9416" w14:textId="77777777" w:rsidR="00327938" w:rsidRPr="004076FA" w:rsidRDefault="00327938" w:rsidP="00AD5233">
      <w:pPr>
        <w:spacing w:line="240" w:lineRule="auto"/>
        <w:jc w:val="both"/>
        <w:rPr>
          <w:rFonts w:asciiTheme="majorHAnsi" w:hAnsiTheme="majorHAnsi" w:cstheme="majorHAnsi"/>
        </w:rPr>
      </w:pPr>
      <w:r w:rsidRPr="004076FA">
        <w:rPr>
          <w:rFonts w:asciiTheme="majorHAnsi" w:hAnsiTheme="majorHAnsi" w:cstheme="majorHAnsi"/>
        </w:rPr>
        <w:t xml:space="preserve">Pose à froid : Soit par collage, lestage ou fixation mécanique. Pas de flamme, pas de risque d’incendie </w:t>
      </w:r>
    </w:p>
    <w:p w14:paraId="59F0F84B" w14:textId="74AFCC1F" w:rsidR="00327938" w:rsidRPr="004076FA" w:rsidRDefault="00327938" w:rsidP="00AD5233">
      <w:pPr>
        <w:spacing w:line="240" w:lineRule="auto"/>
        <w:jc w:val="both"/>
        <w:rPr>
          <w:rFonts w:asciiTheme="majorHAnsi" w:hAnsiTheme="majorHAnsi" w:cstheme="majorHAnsi"/>
        </w:rPr>
      </w:pPr>
      <w:r w:rsidRPr="004076FA">
        <w:rPr>
          <w:rFonts w:asciiTheme="majorHAnsi" w:hAnsiTheme="majorHAnsi" w:cstheme="majorHAnsi"/>
        </w:rPr>
        <w:lastRenderedPageBreak/>
        <w:t xml:space="preserve">Classement au feu : </w:t>
      </w:r>
      <w:r w:rsidR="00AD5233" w:rsidRPr="004076FA">
        <w:rPr>
          <w:rFonts w:asciiTheme="majorHAnsi" w:hAnsiTheme="majorHAnsi" w:cstheme="majorHAnsi"/>
        </w:rPr>
        <w:t>Autoextinguible</w:t>
      </w:r>
      <w:r w:rsidRPr="004076FA">
        <w:rPr>
          <w:rFonts w:asciiTheme="majorHAnsi" w:hAnsiTheme="majorHAnsi" w:cstheme="majorHAnsi"/>
        </w:rPr>
        <w:t xml:space="preserve"> et ne dégageant aucun gaz toxique en combustion Elastique : La membrane EPDM a une capacité d’allongement de 400% qui lui permet de s’adapter aux mouvements du support </w:t>
      </w:r>
    </w:p>
    <w:p w14:paraId="0C722918" w14:textId="77777777" w:rsidR="00327938" w:rsidRPr="004076FA" w:rsidRDefault="00327938" w:rsidP="00AD5233">
      <w:pPr>
        <w:spacing w:line="240" w:lineRule="auto"/>
        <w:jc w:val="both"/>
        <w:rPr>
          <w:rFonts w:asciiTheme="majorHAnsi" w:hAnsiTheme="majorHAnsi" w:cstheme="majorHAnsi"/>
        </w:rPr>
      </w:pPr>
      <w:r w:rsidRPr="004076FA">
        <w:rPr>
          <w:rFonts w:asciiTheme="majorHAnsi" w:hAnsiTheme="majorHAnsi" w:cstheme="majorHAnsi"/>
        </w:rPr>
        <w:t xml:space="preserve">Résistant : L’EPDM est un matériau qui résiste aux conditions extrêmes. Il supporte des températures de -50 à +130°C </w:t>
      </w:r>
    </w:p>
    <w:p w14:paraId="129F3B03" w14:textId="77777777" w:rsidR="00327938" w:rsidRPr="004076FA" w:rsidRDefault="00327938" w:rsidP="00AD5233">
      <w:pPr>
        <w:spacing w:line="240" w:lineRule="auto"/>
        <w:jc w:val="both"/>
        <w:rPr>
          <w:rFonts w:asciiTheme="majorHAnsi" w:hAnsiTheme="majorHAnsi" w:cstheme="majorHAnsi"/>
        </w:rPr>
      </w:pPr>
      <w:r w:rsidRPr="004076FA">
        <w:rPr>
          <w:rFonts w:asciiTheme="majorHAnsi" w:hAnsiTheme="majorHAnsi" w:cstheme="majorHAnsi"/>
        </w:rPr>
        <w:t xml:space="preserve">Légère : 1,3kg/m² seulement </w:t>
      </w:r>
    </w:p>
    <w:p w14:paraId="01A7ABE6" w14:textId="77777777" w:rsidR="00327938" w:rsidRPr="004076FA" w:rsidRDefault="00327938" w:rsidP="00AD5233">
      <w:pPr>
        <w:spacing w:line="240" w:lineRule="auto"/>
        <w:jc w:val="both"/>
        <w:rPr>
          <w:rFonts w:asciiTheme="majorHAnsi" w:hAnsiTheme="majorHAnsi" w:cstheme="majorHAnsi"/>
        </w:rPr>
      </w:pPr>
      <w:r w:rsidRPr="004076FA">
        <w:rPr>
          <w:rFonts w:asciiTheme="majorHAnsi" w:hAnsiTheme="majorHAnsi" w:cstheme="majorHAnsi"/>
        </w:rPr>
        <w:t xml:space="preserve">Polyvalent et inerte : La stabilité chimique de l’EPDM permet de le poser sur tous supports : isolation, béton, acier, bois, ancienne étanchéité... </w:t>
      </w:r>
    </w:p>
    <w:p w14:paraId="187A46D0" w14:textId="77777777" w:rsidR="00327938" w:rsidRPr="004076FA" w:rsidRDefault="00327938" w:rsidP="00AD5233">
      <w:pPr>
        <w:spacing w:line="240" w:lineRule="auto"/>
        <w:jc w:val="both"/>
        <w:rPr>
          <w:rFonts w:asciiTheme="majorHAnsi" w:hAnsiTheme="majorHAnsi" w:cstheme="majorHAnsi"/>
        </w:rPr>
      </w:pPr>
      <w:r w:rsidRPr="004076FA">
        <w:rPr>
          <w:rFonts w:asciiTheme="majorHAnsi" w:hAnsiTheme="majorHAnsi" w:cstheme="majorHAnsi"/>
        </w:rPr>
        <w:t xml:space="preserve">Neutre : La membrane EPDM est un matériau neutre qui permet une récupération et une utilisation des eaux pluviales à des fins domestiques </w:t>
      </w:r>
    </w:p>
    <w:p w14:paraId="6F0F575D" w14:textId="57A52DF2" w:rsidR="00327938" w:rsidRPr="004076FA" w:rsidRDefault="00327938" w:rsidP="00AD5233">
      <w:pPr>
        <w:spacing w:line="240" w:lineRule="auto"/>
        <w:jc w:val="both"/>
        <w:rPr>
          <w:rFonts w:asciiTheme="majorHAnsi" w:hAnsiTheme="majorHAnsi" w:cstheme="majorHAnsi"/>
        </w:rPr>
      </w:pPr>
      <w:r w:rsidRPr="004076FA">
        <w:rPr>
          <w:rFonts w:asciiTheme="majorHAnsi" w:hAnsiTheme="majorHAnsi" w:cstheme="majorHAnsi"/>
        </w:rPr>
        <w:t>Impact environnemental : Très faible grâce à la longue durée de vie et la facilité de recyclage de 100% de l’EPDM</w:t>
      </w:r>
    </w:p>
    <w:p w14:paraId="76E08BBB" w14:textId="1F5D7794" w:rsidR="00327938" w:rsidRPr="004076FA" w:rsidRDefault="00327938" w:rsidP="00AD5233">
      <w:pPr>
        <w:spacing w:line="240" w:lineRule="auto"/>
        <w:jc w:val="both"/>
        <w:rPr>
          <w:rFonts w:asciiTheme="majorHAnsi" w:hAnsiTheme="majorHAnsi" w:cstheme="majorHAnsi"/>
        </w:rPr>
      </w:pPr>
    </w:p>
    <w:p w14:paraId="684C5B07" w14:textId="77777777" w:rsidR="00327938" w:rsidRPr="004076FA" w:rsidRDefault="00327938" w:rsidP="00AD5233">
      <w:pPr>
        <w:jc w:val="both"/>
        <w:rPr>
          <w:rFonts w:asciiTheme="majorHAnsi" w:hAnsiTheme="majorHAnsi" w:cstheme="majorHAnsi"/>
          <w:b/>
          <w:bCs/>
          <w:color w:val="4472C4" w:themeColor="accent1"/>
          <w:sz w:val="28"/>
          <w:szCs w:val="28"/>
        </w:rPr>
      </w:pPr>
      <w:r w:rsidRPr="004076FA">
        <w:rPr>
          <w:rFonts w:asciiTheme="majorHAnsi" w:hAnsiTheme="majorHAnsi" w:cstheme="majorHAnsi"/>
          <w:b/>
          <w:bCs/>
          <w:color w:val="4472C4" w:themeColor="accent1"/>
          <w:sz w:val="28"/>
          <w:szCs w:val="28"/>
        </w:rPr>
        <w:t>En fin de formation le stagiaire doit être capable de :</w:t>
      </w:r>
    </w:p>
    <w:p w14:paraId="0C3EDFE5" w14:textId="77777777" w:rsidR="00327938" w:rsidRPr="004076FA" w:rsidRDefault="00327938" w:rsidP="00AD5233">
      <w:pPr>
        <w:jc w:val="both"/>
        <w:rPr>
          <w:rFonts w:asciiTheme="majorHAnsi" w:hAnsiTheme="majorHAnsi" w:cstheme="majorHAnsi"/>
          <w:b/>
          <w:bCs/>
          <w:color w:val="4472C4" w:themeColor="accent1"/>
        </w:rPr>
      </w:pPr>
      <w:r w:rsidRPr="004076FA">
        <w:rPr>
          <w:rFonts w:asciiTheme="majorHAnsi" w:hAnsiTheme="majorHAnsi" w:cstheme="majorHAnsi"/>
          <w:b/>
          <w:bCs/>
          <w:color w:val="4472C4" w:themeColor="accent1"/>
        </w:rPr>
        <w:t>Savoir :</w:t>
      </w:r>
    </w:p>
    <w:p w14:paraId="632004BE"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Reconnaitre les différents produits en EPDM</w:t>
      </w:r>
    </w:p>
    <w:p w14:paraId="5E62E1D6"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Reconnaitre les différentes colles et le primer</w:t>
      </w:r>
    </w:p>
    <w:p w14:paraId="127EAF67"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Connaitre l’utilité de chaque produit EPDM</w:t>
      </w:r>
    </w:p>
    <w:p w14:paraId="211BC209"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Avoir conscience du CCT et DTA</w:t>
      </w:r>
    </w:p>
    <w:p w14:paraId="40EF8EEA"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Connaitre les caractéristiques des produits en EPDM et des produits concurrents</w:t>
      </w:r>
    </w:p>
    <w:p w14:paraId="414A70F6"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Connaitre le principe de Vulcanisation</w:t>
      </w:r>
    </w:p>
    <w:p w14:paraId="5FDC71EB"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Connaitre les Process de production de la membrane</w:t>
      </w:r>
    </w:p>
    <w:p w14:paraId="270B3B6F"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 xml:space="preserve">Prendre connaissance du Coefficient </w:t>
      </w:r>
      <w:proofErr w:type="spellStart"/>
      <w:r w:rsidRPr="004076FA">
        <w:rPr>
          <w:rFonts w:asciiTheme="majorHAnsi" w:hAnsiTheme="majorHAnsi" w:cstheme="majorHAnsi"/>
        </w:rPr>
        <w:t>Sd</w:t>
      </w:r>
      <w:proofErr w:type="spellEnd"/>
      <w:r w:rsidRPr="004076FA">
        <w:rPr>
          <w:rFonts w:asciiTheme="majorHAnsi" w:hAnsiTheme="majorHAnsi" w:cstheme="majorHAnsi"/>
        </w:rPr>
        <w:t xml:space="preserve"> de la membrane</w:t>
      </w:r>
    </w:p>
    <w:p w14:paraId="74F3DCD9"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Connaitre les différentes dimensions de la membrane</w:t>
      </w:r>
    </w:p>
    <w:p w14:paraId="4A6C74A1"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Connaitre l’assurabilité de l’EPDM, connaitre les différentes règles de sécurités et de poses</w:t>
      </w:r>
    </w:p>
    <w:p w14:paraId="3DC331CF"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Connaitre les EPI obligatoires</w:t>
      </w:r>
    </w:p>
    <w:p w14:paraId="045AAC91"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Prendre en compte les consignes de travail</w:t>
      </w:r>
    </w:p>
    <w:p w14:paraId="259AEC67"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Connaitre les différents domaines d’application de la membrane</w:t>
      </w:r>
    </w:p>
    <w:p w14:paraId="436BE7F6"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Assimiler les différentes méthodes de poses (mécanique, lesté, collé)</w:t>
      </w:r>
    </w:p>
    <w:p w14:paraId="1DAE9938"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S’adapter au support de pose</w:t>
      </w:r>
    </w:p>
    <w:p w14:paraId="4E38AC72"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Présenter les produits à la clientèle/prospect</w:t>
      </w:r>
    </w:p>
    <w:p w14:paraId="6F3C669B" w14:textId="77777777" w:rsidR="00327938" w:rsidRPr="004076FA" w:rsidRDefault="00327938" w:rsidP="00AD5233">
      <w:pPr>
        <w:jc w:val="both"/>
        <w:rPr>
          <w:rFonts w:asciiTheme="majorHAnsi" w:hAnsiTheme="majorHAnsi" w:cstheme="majorHAnsi"/>
          <w:b/>
          <w:bCs/>
          <w:color w:val="4472C4" w:themeColor="accent1"/>
        </w:rPr>
      </w:pPr>
      <w:r w:rsidRPr="004076FA">
        <w:rPr>
          <w:rFonts w:asciiTheme="majorHAnsi" w:hAnsiTheme="majorHAnsi" w:cstheme="majorHAnsi"/>
          <w:b/>
          <w:bCs/>
          <w:color w:val="4472C4" w:themeColor="accent1"/>
        </w:rPr>
        <w:t>Savoir-faire :</w:t>
      </w:r>
    </w:p>
    <w:p w14:paraId="7B39364D"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Réaliser une jonction entre membranes</w:t>
      </w:r>
    </w:p>
    <w:p w14:paraId="5CE51AB0"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Faire un joint en T</w:t>
      </w:r>
    </w:p>
    <w:p w14:paraId="5C3DAF5F"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Faire une pose en relevé continu</w:t>
      </w:r>
    </w:p>
    <w:p w14:paraId="457DBCC2"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Faire une pose en relevé rapporté</w:t>
      </w:r>
    </w:p>
    <w:p w14:paraId="03BF31E0"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Appliquer les colles et le primer correctement</w:t>
      </w:r>
    </w:p>
    <w:p w14:paraId="58E91838"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Mettre en place une bande de maintien périmétrique</w:t>
      </w:r>
    </w:p>
    <w:p w14:paraId="0152FEE1"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Parachever les angles entrants</w:t>
      </w:r>
    </w:p>
    <w:p w14:paraId="6808ABBE"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Parachever les angles sortants</w:t>
      </w:r>
    </w:p>
    <w:p w14:paraId="2FB18618"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Mettre en place un avaloir</w:t>
      </w:r>
    </w:p>
    <w:p w14:paraId="48722581"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Mettre en place une sortie de toit</w:t>
      </w:r>
    </w:p>
    <w:p w14:paraId="5E159716"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Habiller une sortie de toiture</w:t>
      </w:r>
    </w:p>
    <w:p w14:paraId="7D51FCEE"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t>Habiller un encrage</w:t>
      </w:r>
    </w:p>
    <w:p w14:paraId="4D6143C6" w14:textId="77777777" w:rsidR="00327938" w:rsidRPr="004076FA" w:rsidRDefault="00327938" w:rsidP="00AD5233">
      <w:pPr>
        <w:pStyle w:val="Paragraphedeliste"/>
        <w:numPr>
          <w:ilvl w:val="0"/>
          <w:numId w:val="8"/>
        </w:numPr>
        <w:jc w:val="both"/>
        <w:rPr>
          <w:rFonts w:asciiTheme="majorHAnsi" w:hAnsiTheme="majorHAnsi" w:cstheme="majorHAnsi"/>
        </w:rPr>
      </w:pPr>
      <w:r w:rsidRPr="004076FA">
        <w:rPr>
          <w:rFonts w:asciiTheme="majorHAnsi" w:hAnsiTheme="majorHAnsi" w:cstheme="majorHAnsi"/>
        </w:rPr>
        <w:lastRenderedPageBreak/>
        <w:t>Réaliser les détails</w:t>
      </w:r>
    </w:p>
    <w:p w14:paraId="5FC118F1" w14:textId="597C3CFA" w:rsidR="00327938" w:rsidRPr="004076FA" w:rsidRDefault="00327938" w:rsidP="00AD5233">
      <w:pPr>
        <w:spacing w:line="240" w:lineRule="auto"/>
        <w:jc w:val="both"/>
        <w:rPr>
          <w:rFonts w:asciiTheme="majorHAnsi" w:hAnsiTheme="majorHAnsi" w:cstheme="majorHAnsi"/>
        </w:rPr>
      </w:pPr>
    </w:p>
    <w:p w14:paraId="0E3C18C4" w14:textId="77777777" w:rsidR="00327938" w:rsidRPr="004076FA" w:rsidRDefault="00327938" w:rsidP="00AD5233">
      <w:pPr>
        <w:spacing w:line="240" w:lineRule="auto"/>
        <w:ind w:left="7080"/>
        <w:jc w:val="both"/>
        <w:rPr>
          <w:rFonts w:asciiTheme="majorHAnsi" w:hAnsiTheme="majorHAnsi" w:cstheme="majorHAnsi"/>
        </w:rPr>
      </w:pPr>
    </w:p>
    <w:sectPr w:rsidR="00327938" w:rsidRPr="004076FA" w:rsidSect="00E33704">
      <w:headerReference w:type="default" r:id="rId9"/>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73F65" w14:textId="77777777" w:rsidR="006E291E" w:rsidRDefault="006E291E" w:rsidP="00AF3C41">
      <w:pPr>
        <w:spacing w:after="0" w:line="240" w:lineRule="auto"/>
      </w:pPr>
      <w:r>
        <w:separator/>
      </w:r>
    </w:p>
  </w:endnote>
  <w:endnote w:type="continuationSeparator" w:id="0">
    <w:p w14:paraId="2080BDE5" w14:textId="77777777" w:rsidR="006E291E" w:rsidRDefault="006E291E" w:rsidP="00AF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350B" w14:textId="77777777" w:rsidR="00E33704" w:rsidRPr="00AD5233" w:rsidRDefault="00E33704" w:rsidP="00E33704">
    <w:pPr>
      <w:pStyle w:val="Pieddepage"/>
      <w:rPr>
        <w:rFonts w:asciiTheme="majorHAnsi" w:hAnsiTheme="majorHAnsi" w:cstheme="majorHAnsi"/>
        <w:b/>
        <w:bCs/>
        <w:color w:val="4472C4" w:themeColor="accent1"/>
        <w:sz w:val="18"/>
        <w:szCs w:val="18"/>
      </w:rPr>
    </w:pPr>
    <w:bookmarkStart w:id="0" w:name="_Hlk67583776"/>
    <w:bookmarkStart w:id="1" w:name="_Hlk67583777"/>
    <w:r w:rsidRPr="00AD5233">
      <w:rPr>
        <w:rFonts w:asciiTheme="majorHAnsi" w:hAnsiTheme="majorHAnsi" w:cstheme="majorHAnsi"/>
        <w:b/>
        <w:bCs/>
        <w:color w:val="4472C4" w:themeColor="accent1"/>
        <w:sz w:val="18"/>
        <w:szCs w:val="18"/>
      </w:rPr>
      <w:t xml:space="preserve">2 Rue de la haie aux vaches – Les Essarts-le-Roi – Tél : 01 34 86 48 48 </w:t>
    </w:r>
  </w:p>
  <w:p w14:paraId="560BB6A5" w14:textId="77777777" w:rsidR="00E33704" w:rsidRPr="00AD5233" w:rsidRDefault="00E33704" w:rsidP="00E33704">
    <w:pPr>
      <w:pStyle w:val="Pieddepage"/>
      <w:rPr>
        <w:rFonts w:asciiTheme="majorHAnsi" w:hAnsiTheme="majorHAnsi" w:cstheme="majorHAnsi"/>
        <w:b/>
        <w:bCs/>
        <w:color w:val="4472C4" w:themeColor="accent1"/>
        <w:sz w:val="18"/>
        <w:szCs w:val="18"/>
      </w:rPr>
    </w:pPr>
    <w:r w:rsidRPr="00AD5233">
      <w:rPr>
        <w:rFonts w:asciiTheme="majorHAnsi" w:hAnsiTheme="majorHAnsi" w:cstheme="majorHAnsi"/>
        <w:b/>
        <w:bCs/>
        <w:noProof/>
        <w:color w:val="4472C4" w:themeColor="accent1"/>
        <w:sz w:val="18"/>
        <w:szCs w:val="18"/>
      </w:rPr>
      <mc:AlternateContent>
        <mc:Choice Requires="wps">
          <w:drawing>
            <wp:anchor distT="0" distB="0" distL="114300" distR="114300" simplePos="0" relativeHeight="251660288" behindDoc="0" locked="0" layoutInCell="1" allowOverlap="1" wp14:anchorId="6AE69434" wp14:editId="2AD06D3A">
              <wp:simplePos x="0" y="0"/>
              <wp:positionH relativeFrom="column">
                <wp:posOffset>4861560</wp:posOffset>
              </wp:positionH>
              <wp:positionV relativeFrom="paragraph">
                <wp:posOffset>59055</wp:posOffset>
              </wp:positionV>
              <wp:extent cx="1013361" cy="275112"/>
              <wp:effectExtent l="0" t="0" r="0" b="0"/>
              <wp:wrapNone/>
              <wp:docPr id="5" name="Rectangle 5"/>
              <wp:cNvGraphicFramePr/>
              <a:graphic xmlns:a="http://schemas.openxmlformats.org/drawingml/2006/main">
                <a:graphicData uri="http://schemas.microsoft.com/office/word/2010/wordprocessingShape">
                  <wps:wsp>
                    <wps:cNvSpPr/>
                    <wps:spPr>
                      <a:xfrm>
                        <a:off x="0" y="0"/>
                        <a:ext cx="1013361" cy="27511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5C390" w14:textId="77777777" w:rsidR="00E33704" w:rsidRDefault="00E33704" w:rsidP="00E33704">
                          <w:pPr>
                            <w:jc w:val="center"/>
                          </w:pPr>
                          <w:r>
                            <w:t>www.epdm.fr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69434" id="Rectangle 5" o:spid="_x0000_s1026" style="position:absolute;margin-left:382.8pt;margin-top:4.65pt;width:79.8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" fillcolor="#4472c4 [3204]" stroked="f" strokeweight="1pt">
              <v:textbox>
                <w:txbxContent>
                  <w:p w14:paraId="3295C390" w14:textId="77777777" w:rsidR="00E33704" w:rsidRDefault="00E33704" w:rsidP="00E33704">
                    <w:pPr>
                      <w:jc w:val="center"/>
                    </w:pPr>
                    <w:r>
                      <w:t>www.epdm.fr</w:t>
                    </w:r>
                  </w:p>
                </w:txbxContent>
              </v:textbox>
            </v:rect>
          </w:pict>
        </mc:Fallback>
      </mc:AlternateContent>
    </w:r>
    <w:r w:rsidRPr="00AD5233">
      <w:rPr>
        <w:rFonts w:asciiTheme="majorHAnsi" w:hAnsiTheme="majorHAnsi" w:cstheme="majorHAnsi"/>
        <w:noProof/>
        <w:lang w:eastAsia="fr-FR"/>
      </w:rPr>
      <w:drawing>
        <wp:anchor distT="0" distB="0" distL="114300" distR="114300" simplePos="0" relativeHeight="251659264" behindDoc="0" locked="0" layoutInCell="1" allowOverlap="1" wp14:anchorId="18FB17EC" wp14:editId="73D18801">
          <wp:simplePos x="0" y="0"/>
          <wp:positionH relativeFrom="column">
            <wp:posOffset>6486525</wp:posOffset>
          </wp:positionH>
          <wp:positionV relativeFrom="paragraph">
            <wp:posOffset>4445</wp:posOffset>
          </wp:positionV>
          <wp:extent cx="465455" cy="38671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233">
      <w:rPr>
        <w:rFonts w:asciiTheme="majorHAnsi" w:hAnsiTheme="majorHAnsi" w:cstheme="majorHAnsi"/>
        <w:color w:val="4472C4" w:themeColor="accent1"/>
        <w:sz w:val="18"/>
        <w:szCs w:val="18"/>
      </w:rPr>
      <w:t xml:space="preserve">RCS Versailles B 403 682 099 - SIRET 403 682 099 00045 - APE 4673 A - TVA FR48403682099 </w:t>
    </w:r>
  </w:p>
  <w:p w14:paraId="1A6AB501" w14:textId="77777777" w:rsidR="00E33704" w:rsidRPr="00AD5233" w:rsidRDefault="00E33704" w:rsidP="00E33704">
    <w:pPr>
      <w:pStyle w:val="Pieddepage"/>
      <w:rPr>
        <w:rFonts w:asciiTheme="majorHAnsi" w:hAnsiTheme="majorHAnsi" w:cstheme="majorHAnsi"/>
        <w:color w:val="4472C4" w:themeColor="accent1"/>
        <w:sz w:val="18"/>
        <w:szCs w:val="18"/>
      </w:rPr>
    </w:pPr>
    <w:r w:rsidRPr="00AD5233">
      <w:rPr>
        <w:rFonts w:asciiTheme="majorHAnsi" w:hAnsiTheme="majorHAnsi" w:cstheme="majorHAnsi"/>
        <w:color w:val="4472C4" w:themeColor="accent1"/>
        <w:sz w:val="18"/>
        <w:szCs w:val="18"/>
      </w:rPr>
      <w:t>NDA : 11 78 81454 78 (ne vaut pas agrément de l’état)</w:t>
    </w:r>
  </w:p>
  <w:p w14:paraId="0AAEB1C5" w14:textId="2416BBC4" w:rsidR="00E33704" w:rsidRPr="00AD5233" w:rsidRDefault="00E33704" w:rsidP="00E33704">
    <w:pPr>
      <w:pStyle w:val="Pieddepage"/>
      <w:rPr>
        <w:rFonts w:asciiTheme="majorHAnsi" w:hAnsiTheme="majorHAnsi" w:cstheme="majorHAnsi"/>
        <w:i/>
        <w:iCs/>
        <w:color w:val="4472C4" w:themeColor="accent1"/>
        <w:sz w:val="16"/>
        <w:szCs w:val="16"/>
      </w:rPr>
    </w:pPr>
    <w:r w:rsidRPr="00AD5233">
      <w:rPr>
        <w:rFonts w:asciiTheme="majorHAnsi" w:hAnsiTheme="majorHAnsi" w:cstheme="majorHAnsi"/>
        <w:i/>
        <w:iCs/>
        <w:color w:val="4472C4" w:themeColor="accent1"/>
        <w:sz w:val="16"/>
        <w:szCs w:val="16"/>
      </w:rPr>
      <w:t xml:space="preserve">Document </w:t>
    </w:r>
    <w:bookmarkEnd w:id="0"/>
    <w:bookmarkEnd w:id="1"/>
    <w:r w:rsidR="00D041D5">
      <w:rPr>
        <w:rFonts w:asciiTheme="majorHAnsi" w:hAnsiTheme="majorHAnsi" w:cstheme="majorHAnsi"/>
        <w:i/>
        <w:iCs/>
        <w:color w:val="4472C4" w:themeColor="accent1"/>
        <w:sz w:val="16"/>
        <w:szCs w:val="16"/>
      </w:rPr>
      <w:t>V1 au 01/10/2021</w:t>
    </w:r>
  </w:p>
  <w:p w14:paraId="559E775F" w14:textId="0F07A01A" w:rsidR="00083F3C" w:rsidRPr="00AD5233" w:rsidRDefault="00083F3C" w:rsidP="00E33704">
    <w:pPr>
      <w:pStyle w:val="Pieddepage"/>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CD10" w14:textId="77777777" w:rsidR="006E291E" w:rsidRDefault="006E291E" w:rsidP="00AF3C41">
      <w:pPr>
        <w:spacing w:after="0" w:line="240" w:lineRule="auto"/>
      </w:pPr>
      <w:r>
        <w:separator/>
      </w:r>
    </w:p>
  </w:footnote>
  <w:footnote w:type="continuationSeparator" w:id="0">
    <w:p w14:paraId="6289F8D1" w14:textId="77777777" w:rsidR="006E291E" w:rsidRDefault="006E291E" w:rsidP="00AF3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BA72" w14:textId="7C5AAABE" w:rsidR="00083F3C" w:rsidRPr="004076FA" w:rsidRDefault="00AF3C41" w:rsidP="004076FA">
    <w:pPr>
      <w:pStyle w:val="En-tte"/>
      <w:tabs>
        <w:tab w:val="clear" w:pos="4536"/>
        <w:tab w:val="clear" w:pos="9072"/>
        <w:tab w:val="left" w:pos="4200"/>
      </w:tabs>
      <w:jc w:val="center"/>
      <w:rPr>
        <w:rFonts w:asciiTheme="majorHAnsi" w:hAnsiTheme="majorHAnsi" w:cstheme="majorHAnsi"/>
      </w:rPr>
    </w:pPr>
    <w:r w:rsidRPr="00AD5233">
      <w:rPr>
        <w:rFonts w:asciiTheme="majorHAnsi" w:hAnsiTheme="majorHAnsi" w:cstheme="majorHAnsi"/>
        <w:noProof/>
      </w:rPr>
      <w:drawing>
        <wp:anchor distT="0" distB="0" distL="114300" distR="114300" simplePos="0" relativeHeight="251661312" behindDoc="0" locked="0" layoutInCell="1" allowOverlap="1" wp14:anchorId="7642FD8B" wp14:editId="09C15FF9">
          <wp:simplePos x="0" y="0"/>
          <wp:positionH relativeFrom="column">
            <wp:posOffset>-236220</wp:posOffset>
          </wp:positionH>
          <wp:positionV relativeFrom="page">
            <wp:posOffset>251460</wp:posOffset>
          </wp:positionV>
          <wp:extent cx="880110" cy="7315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731520"/>
                  </a:xfrm>
                  <a:prstGeom prst="rect">
                    <a:avLst/>
                  </a:prstGeom>
                  <a:noFill/>
                  <a:ln>
                    <a:noFill/>
                  </a:ln>
                </pic:spPr>
              </pic:pic>
            </a:graphicData>
          </a:graphic>
        </wp:anchor>
      </w:drawing>
    </w:r>
    <w:r w:rsidRPr="00AD5233">
      <w:rPr>
        <w:rFonts w:asciiTheme="majorHAnsi" w:hAnsiTheme="majorHAnsi" w:cstheme="majorHAnsi"/>
        <w:b/>
        <w:bCs/>
        <w:color w:val="2F5496" w:themeColor="accent1" w:themeShade="BF"/>
        <w:sz w:val="56"/>
        <w:szCs w:val="56"/>
        <w:u w:val="single"/>
      </w:rPr>
      <w:t>EPD</w:t>
    </w:r>
    <w:r w:rsidR="004076FA">
      <w:rPr>
        <w:rFonts w:asciiTheme="majorHAnsi" w:hAnsiTheme="majorHAnsi" w:cstheme="majorHAnsi"/>
        <w:b/>
        <w:bCs/>
        <w:color w:val="2F5496" w:themeColor="accent1" w:themeShade="BF"/>
        <w:sz w:val="56"/>
        <w:szCs w:val="56"/>
        <w:u w:val="single"/>
      </w:rPr>
      <w:t>M</w:t>
    </w:r>
    <w:r w:rsidRPr="00AD5233">
      <w:rPr>
        <w:rFonts w:asciiTheme="majorHAnsi" w:hAnsiTheme="majorHAnsi" w:cstheme="majorHAnsi"/>
        <w:b/>
        <w:bCs/>
        <w:color w:val="2F5496" w:themeColor="accent1" w:themeShade="BF"/>
        <w:sz w:val="56"/>
        <w:szCs w:val="56"/>
        <w:u w:val="single"/>
      </w:rPr>
      <w:t xml:space="preserve"> France </w:t>
    </w:r>
    <w:r w:rsidR="00083F3C" w:rsidRPr="00AD5233">
      <w:rPr>
        <w:rFonts w:asciiTheme="majorHAnsi" w:hAnsiTheme="majorHAnsi" w:cstheme="majorHAnsi"/>
        <w:b/>
        <w:bCs/>
        <w:color w:val="2F5496" w:themeColor="accent1" w:themeShade="BF"/>
        <w:sz w:val="56"/>
        <w:szCs w:val="56"/>
        <w:u w:val="single"/>
      </w:rPr>
      <w:t>–</w:t>
    </w:r>
    <w:r w:rsidRPr="00AD5233">
      <w:rPr>
        <w:rFonts w:asciiTheme="majorHAnsi" w:hAnsiTheme="majorHAnsi" w:cstheme="majorHAnsi"/>
        <w:b/>
        <w:bCs/>
        <w:color w:val="2F5496" w:themeColor="accent1" w:themeShade="BF"/>
        <w:sz w:val="56"/>
        <w:szCs w:val="56"/>
        <w:u w:val="single"/>
      </w:rPr>
      <w:t xml:space="preserve"> Formation</w:t>
    </w:r>
  </w:p>
  <w:p w14:paraId="1A9A1989" w14:textId="3D552EF0" w:rsidR="00083F3C" w:rsidRPr="00AD5233" w:rsidRDefault="00083F3C" w:rsidP="004076FA">
    <w:pPr>
      <w:pStyle w:val="Titre2"/>
      <w:jc w:val="center"/>
      <w:rPr>
        <w:rFonts w:cstheme="majorHAnsi"/>
      </w:rPr>
    </w:pPr>
    <w:r w:rsidRPr="00AD5233">
      <w:rPr>
        <w:rFonts w:cstheme="majorHAnsi"/>
      </w:rPr>
      <w:t>PROGRAMME ET OBJECTIFS DE FORMATION</w:t>
    </w:r>
  </w:p>
  <w:p w14:paraId="3D8E63DE" w14:textId="7314A856" w:rsidR="00083F3C" w:rsidRPr="00AD5233" w:rsidRDefault="00083F3C" w:rsidP="004076FA">
    <w:pPr>
      <w:pStyle w:val="Titre2"/>
      <w:jc w:val="center"/>
      <w:rPr>
        <w:rFonts w:cstheme="majorHAnsi"/>
      </w:rPr>
    </w:pPr>
    <w:r w:rsidRPr="00AD5233">
      <w:rPr>
        <w:rFonts w:cstheme="majorHAnsi"/>
      </w:rPr>
      <w:t xml:space="preserve">« Mise en œuvre des systèmes d’étanchéité EPDM » (Module </w:t>
    </w:r>
    <w:r w:rsidR="00E44FE9" w:rsidRPr="00AD5233">
      <w:rPr>
        <w:rFonts w:cstheme="majorHAnsi"/>
      </w:rPr>
      <w:t>3</w:t>
    </w:r>
    <w:r w:rsidRPr="00AD5233">
      <w:rPr>
        <w:rFonts w:cstheme="majorHAns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11.4pt;height:11.4pt" o:bullet="t">
        <v:imagedata r:id="rId1" o:title="mso6CE8"/>
      </v:shape>
    </w:pict>
  </w:numPicBullet>
  <w:abstractNum w:abstractNumId="0" w15:restartNumberingAfterBreak="0">
    <w:nsid w:val="02D96E43"/>
    <w:multiLevelType w:val="hybridMultilevel"/>
    <w:tmpl w:val="9E06C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F7455"/>
    <w:multiLevelType w:val="hybridMultilevel"/>
    <w:tmpl w:val="6624D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EA48F3"/>
    <w:multiLevelType w:val="hybridMultilevel"/>
    <w:tmpl w:val="CE843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00544C"/>
    <w:multiLevelType w:val="hybridMultilevel"/>
    <w:tmpl w:val="3D96F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116DD9"/>
    <w:multiLevelType w:val="hybridMultilevel"/>
    <w:tmpl w:val="6CC423E8"/>
    <w:lvl w:ilvl="0" w:tplc="E47E6728">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030526"/>
    <w:multiLevelType w:val="hybridMultilevel"/>
    <w:tmpl w:val="4E6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E16C17"/>
    <w:multiLevelType w:val="hybridMultilevel"/>
    <w:tmpl w:val="D6701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3D04F9"/>
    <w:multiLevelType w:val="hybridMultilevel"/>
    <w:tmpl w:val="875A114C"/>
    <w:lvl w:ilvl="0" w:tplc="CE7E3F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0B1AB1"/>
    <w:multiLevelType w:val="hybridMultilevel"/>
    <w:tmpl w:val="748A6574"/>
    <w:lvl w:ilvl="0" w:tplc="E47E6728">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0E75BC"/>
    <w:multiLevelType w:val="hybridMultilevel"/>
    <w:tmpl w:val="DA1E6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862353"/>
    <w:multiLevelType w:val="hybridMultilevel"/>
    <w:tmpl w:val="A8BE1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012D84"/>
    <w:multiLevelType w:val="hybridMultilevel"/>
    <w:tmpl w:val="B5181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CE7D46"/>
    <w:multiLevelType w:val="hybridMultilevel"/>
    <w:tmpl w:val="887A5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3A7268"/>
    <w:multiLevelType w:val="hybridMultilevel"/>
    <w:tmpl w:val="0B2610B2"/>
    <w:lvl w:ilvl="0" w:tplc="040C0007">
      <w:start w:val="1"/>
      <w:numFmt w:val="bullet"/>
      <w:lvlText w:val=""/>
      <w:lvlPicBulletId w:val="0"/>
      <w:lvlJc w:val="left"/>
      <w:pPr>
        <w:ind w:left="1635" w:hanging="360"/>
      </w:pPr>
      <w:rPr>
        <w:rFonts w:ascii="Symbol" w:hAnsi="Symbo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num w:numId="1">
    <w:abstractNumId w:val="3"/>
  </w:num>
  <w:num w:numId="2">
    <w:abstractNumId w:val="9"/>
  </w:num>
  <w:num w:numId="3">
    <w:abstractNumId w:val="13"/>
  </w:num>
  <w:num w:numId="4">
    <w:abstractNumId w:val="11"/>
  </w:num>
  <w:num w:numId="5">
    <w:abstractNumId w:val="10"/>
  </w:num>
  <w:num w:numId="6">
    <w:abstractNumId w:val="12"/>
  </w:num>
  <w:num w:numId="7">
    <w:abstractNumId w:val="0"/>
  </w:num>
  <w:num w:numId="8">
    <w:abstractNumId w:val="7"/>
  </w:num>
  <w:num w:numId="9">
    <w:abstractNumId w:val="2"/>
  </w:num>
  <w:num w:numId="10">
    <w:abstractNumId w:val="4"/>
  </w:num>
  <w:num w:numId="11">
    <w:abstractNumId w:val="8"/>
  </w:num>
  <w:num w:numId="12">
    <w:abstractNumId w:val="6"/>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41"/>
    <w:rsid w:val="00083F3C"/>
    <w:rsid w:val="000D2976"/>
    <w:rsid w:val="00261E63"/>
    <w:rsid w:val="00287F24"/>
    <w:rsid w:val="00327938"/>
    <w:rsid w:val="00374310"/>
    <w:rsid w:val="003C7B42"/>
    <w:rsid w:val="004076FA"/>
    <w:rsid w:val="004D1835"/>
    <w:rsid w:val="005964E4"/>
    <w:rsid w:val="005D6971"/>
    <w:rsid w:val="006E291E"/>
    <w:rsid w:val="00722FF4"/>
    <w:rsid w:val="007C17B1"/>
    <w:rsid w:val="007E41B7"/>
    <w:rsid w:val="00AD5233"/>
    <w:rsid w:val="00AF3C41"/>
    <w:rsid w:val="00BC2C38"/>
    <w:rsid w:val="00D041D5"/>
    <w:rsid w:val="00D318A6"/>
    <w:rsid w:val="00D9789A"/>
    <w:rsid w:val="00E33704"/>
    <w:rsid w:val="00E44FE9"/>
    <w:rsid w:val="00F84CE0"/>
    <w:rsid w:val="00FE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D8252"/>
  <w15:chartTrackingRefBased/>
  <w15:docId w15:val="{5FA6441E-5169-4E63-B0BA-1C3F0ABF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F84C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3C41"/>
    <w:pPr>
      <w:tabs>
        <w:tab w:val="center" w:pos="4536"/>
        <w:tab w:val="right" w:pos="9072"/>
      </w:tabs>
      <w:spacing w:after="0" w:line="240" w:lineRule="auto"/>
    </w:pPr>
  </w:style>
  <w:style w:type="character" w:customStyle="1" w:styleId="En-tteCar">
    <w:name w:val="En-tête Car"/>
    <w:basedOn w:val="Policepardfaut"/>
    <w:link w:val="En-tte"/>
    <w:uiPriority w:val="99"/>
    <w:rsid w:val="00AF3C41"/>
  </w:style>
  <w:style w:type="paragraph" w:styleId="Pieddepage">
    <w:name w:val="footer"/>
    <w:basedOn w:val="Normal"/>
    <w:link w:val="PieddepageCar"/>
    <w:uiPriority w:val="99"/>
    <w:unhideWhenUsed/>
    <w:rsid w:val="00AF3C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3C41"/>
  </w:style>
  <w:style w:type="character" w:customStyle="1" w:styleId="Titre2Car">
    <w:name w:val="Titre 2 Car"/>
    <w:basedOn w:val="Policepardfaut"/>
    <w:link w:val="Titre2"/>
    <w:uiPriority w:val="9"/>
    <w:rsid w:val="00F84CE0"/>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F84CE0"/>
    <w:pPr>
      <w:ind w:left="720"/>
      <w:contextualSpacing/>
    </w:pPr>
  </w:style>
  <w:style w:type="paragraph" w:customStyle="1" w:styleId="ydpa71a0945msonormal">
    <w:name w:val="ydpa71a0945msonormal"/>
    <w:basedOn w:val="Normal"/>
    <w:rsid w:val="00D041D5"/>
    <w:pPr>
      <w:spacing w:before="100" w:beforeAutospacing="1" w:after="100" w:afterAutospacing="1" w:line="240" w:lineRule="auto"/>
    </w:pPr>
    <w:rPr>
      <w:rFonts w:ascii="Calibri" w:hAnsi="Calibri" w:cs="Calibri"/>
      <w:lang w:eastAsia="fr-FR"/>
    </w:rPr>
  </w:style>
  <w:style w:type="character" w:styleId="Lienhypertexte">
    <w:name w:val="Hyperlink"/>
    <w:basedOn w:val="Policepardfaut"/>
    <w:uiPriority w:val="99"/>
    <w:unhideWhenUsed/>
    <w:rsid w:val="00D041D5"/>
    <w:rPr>
      <w:color w:val="0563C1" w:themeColor="hyperlink"/>
      <w:u w:val="single"/>
    </w:rPr>
  </w:style>
  <w:style w:type="character" w:styleId="Mentionnonrsolue">
    <w:name w:val="Unresolved Mention"/>
    <w:basedOn w:val="Policepardfaut"/>
    <w:uiPriority w:val="99"/>
    <w:semiHidden/>
    <w:unhideWhenUsed/>
    <w:rsid w:val="00D04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epdm.fr" TargetMode="External"/><Relationship Id="rId3" Type="http://schemas.openxmlformats.org/officeDocument/2006/relationships/settings" Target="settings.xml"/><Relationship Id="rId7" Type="http://schemas.openxmlformats.org/officeDocument/2006/relationships/hyperlink" Target="mailto:formation@epdm.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1342</Words>
  <Characters>7384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girard</dc:creator>
  <cp:keywords/>
  <dc:description/>
  <cp:lastModifiedBy>GIRARD Thomas</cp:lastModifiedBy>
  <cp:revision>10</cp:revision>
  <dcterms:created xsi:type="dcterms:W3CDTF">2021-01-11T09:41:00Z</dcterms:created>
  <dcterms:modified xsi:type="dcterms:W3CDTF">2021-11-24T16:16:00Z</dcterms:modified>
</cp:coreProperties>
</file>